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466" w:rsidRPr="00867419" w:rsidRDefault="00095466" w:rsidP="00095466">
      <w:pPr>
        <w:spacing w:after="0" w:line="240" w:lineRule="auto"/>
        <w:jc w:val="center"/>
        <w:rPr>
          <w:rFonts w:ascii="Times New Roman" w:hAnsi="Times New Roman"/>
          <w:sz w:val="32"/>
          <w:szCs w:val="32"/>
        </w:rPr>
      </w:pPr>
      <w:r w:rsidRPr="00867419">
        <w:rPr>
          <w:rFonts w:ascii="Times New Roman" w:hAnsi="Times New Roman"/>
          <w:noProof/>
          <w:sz w:val="32"/>
          <w:szCs w:val="32"/>
        </w:rPr>
        <w:drawing>
          <wp:inline distT="0" distB="0" distL="0" distR="0">
            <wp:extent cx="542925" cy="676275"/>
            <wp:effectExtent l="19050" t="0" r="9525" b="0"/>
            <wp:docPr id="1" name="Рисунок 4" descr="Советский р-н (герб)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оветский р-н (герб)2[1]"/>
                    <pic:cNvPicPr>
                      <a:picLocks noChangeAspect="1" noChangeArrowheads="1"/>
                    </pic:cNvPicPr>
                  </pic:nvPicPr>
                  <pic:blipFill>
                    <a:blip r:embed="rId7"/>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095466" w:rsidRPr="00867419" w:rsidRDefault="00095466" w:rsidP="00095466">
      <w:pPr>
        <w:spacing w:after="0" w:line="240" w:lineRule="auto"/>
        <w:jc w:val="center"/>
        <w:rPr>
          <w:rFonts w:ascii="Times New Roman" w:hAnsi="Times New Roman"/>
          <w:b/>
          <w:sz w:val="32"/>
          <w:szCs w:val="32"/>
        </w:rPr>
      </w:pPr>
    </w:p>
    <w:p w:rsidR="00BC1BA8" w:rsidRPr="00450BC4" w:rsidRDefault="000F565B" w:rsidP="006D087A">
      <w:pPr>
        <w:spacing w:after="0" w:line="240" w:lineRule="auto"/>
        <w:jc w:val="center"/>
        <w:rPr>
          <w:rFonts w:ascii="Times New Roman" w:hAnsi="Times New Roman"/>
          <w:b/>
          <w:sz w:val="32"/>
          <w:szCs w:val="32"/>
        </w:rPr>
      </w:pPr>
      <w:r>
        <w:rPr>
          <w:rFonts w:ascii="Times New Roman" w:hAnsi="Times New Roman"/>
          <w:b/>
          <w:sz w:val="32"/>
          <w:szCs w:val="32"/>
        </w:rPr>
        <w:t>СОВЕ</w:t>
      </w:r>
      <w:r w:rsidR="00BC1BA8" w:rsidRPr="00450BC4">
        <w:rPr>
          <w:rFonts w:ascii="Times New Roman" w:hAnsi="Times New Roman"/>
          <w:b/>
          <w:sz w:val="32"/>
          <w:szCs w:val="32"/>
        </w:rPr>
        <w:t>Т</w:t>
      </w:r>
    </w:p>
    <w:p w:rsidR="00A67E43" w:rsidRDefault="00A67E43" w:rsidP="006D087A">
      <w:pPr>
        <w:spacing w:after="0" w:line="240" w:lineRule="auto"/>
        <w:jc w:val="center"/>
        <w:rPr>
          <w:rFonts w:ascii="Times New Roman" w:hAnsi="Times New Roman"/>
          <w:b/>
          <w:sz w:val="32"/>
          <w:szCs w:val="32"/>
        </w:rPr>
      </w:pPr>
      <w:r>
        <w:rPr>
          <w:rFonts w:ascii="Times New Roman" w:hAnsi="Times New Roman"/>
          <w:b/>
          <w:sz w:val="32"/>
          <w:szCs w:val="32"/>
        </w:rPr>
        <w:t xml:space="preserve">депутатов </w:t>
      </w:r>
      <w:r w:rsidR="00BC1BA8" w:rsidRPr="00450BC4">
        <w:rPr>
          <w:rFonts w:ascii="Times New Roman" w:hAnsi="Times New Roman"/>
          <w:b/>
          <w:sz w:val="32"/>
          <w:szCs w:val="32"/>
        </w:rPr>
        <w:t>Со</w:t>
      </w:r>
      <w:r>
        <w:rPr>
          <w:rFonts w:ascii="Times New Roman" w:hAnsi="Times New Roman"/>
          <w:b/>
          <w:sz w:val="32"/>
          <w:szCs w:val="32"/>
        </w:rPr>
        <w:t>ветского городского округа</w:t>
      </w:r>
    </w:p>
    <w:p w:rsidR="00BC1BA8" w:rsidRPr="00450BC4" w:rsidRDefault="00A67E43" w:rsidP="006D087A">
      <w:pPr>
        <w:spacing w:after="0" w:line="240" w:lineRule="auto"/>
        <w:jc w:val="center"/>
        <w:rPr>
          <w:rFonts w:ascii="Times New Roman" w:hAnsi="Times New Roman"/>
          <w:b/>
          <w:sz w:val="32"/>
          <w:szCs w:val="32"/>
        </w:rPr>
      </w:pPr>
      <w:r>
        <w:rPr>
          <w:rFonts w:ascii="Times New Roman" w:hAnsi="Times New Roman"/>
          <w:b/>
          <w:sz w:val="32"/>
          <w:szCs w:val="32"/>
        </w:rPr>
        <w:t xml:space="preserve">Ставропольского </w:t>
      </w:r>
      <w:r w:rsidR="00BC1BA8" w:rsidRPr="00450BC4">
        <w:rPr>
          <w:rFonts w:ascii="Times New Roman" w:hAnsi="Times New Roman"/>
          <w:b/>
          <w:sz w:val="32"/>
          <w:szCs w:val="32"/>
        </w:rPr>
        <w:t>края</w:t>
      </w:r>
    </w:p>
    <w:p w:rsidR="00BC1BA8" w:rsidRPr="00450BC4" w:rsidRDefault="00BC1BA8" w:rsidP="006D087A">
      <w:pPr>
        <w:spacing w:after="0" w:line="240" w:lineRule="auto"/>
        <w:rPr>
          <w:rFonts w:ascii="Times New Roman" w:hAnsi="Times New Roman"/>
          <w:sz w:val="32"/>
          <w:szCs w:val="32"/>
        </w:rPr>
      </w:pPr>
    </w:p>
    <w:p w:rsidR="00BC1BA8" w:rsidRPr="00450BC4" w:rsidRDefault="000F565B" w:rsidP="006D087A">
      <w:pPr>
        <w:tabs>
          <w:tab w:val="left" w:pos="3015"/>
        </w:tabs>
        <w:spacing w:after="0" w:line="240" w:lineRule="auto"/>
        <w:jc w:val="center"/>
        <w:rPr>
          <w:rFonts w:ascii="Times New Roman" w:hAnsi="Times New Roman"/>
          <w:b/>
          <w:sz w:val="32"/>
          <w:szCs w:val="32"/>
        </w:rPr>
      </w:pPr>
      <w:r>
        <w:rPr>
          <w:rFonts w:ascii="Times New Roman" w:hAnsi="Times New Roman"/>
          <w:b/>
          <w:sz w:val="32"/>
          <w:szCs w:val="32"/>
        </w:rPr>
        <w:t>РЕШЕНИ</w:t>
      </w:r>
      <w:r w:rsidR="00BC1BA8" w:rsidRPr="00450BC4">
        <w:rPr>
          <w:rFonts w:ascii="Times New Roman" w:hAnsi="Times New Roman"/>
          <w:b/>
          <w:sz w:val="32"/>
          <w:szCs w:val="32"/>
        </w:rPr>
        <w:t>Е</w:t>
      </w:r>
    </w:p>
    <w:p w:rsidR="00BC1BA8" w:rsidRDefault="00095466" w:rsidP="006D087A">
      <w:pPr>
        <w:spacing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 января 2021 </w:t>
      </w:r>
      <w:r w:rsidR="00BC1BA8">
        <w:rPr>
          <w:rFonts w:ascii="Times New Roman" w:eastAsia="Times New Roman" w:hAnsi="Times New Roman" w:cs="Times New Roman"/>
          <w:sz w:val="28"/>
          <w:szCs w:val="28"/>
        </w:rPr>
        <w:t>г</w:t>
      </w:r>
      <w:r w:rsidR="0073483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BC1BA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423</w:t>
      </w:r>
    </w:p>
    <w:p w:rsidR="00095466" w:rsidRDefault="00095466" w:rsidP="00095466">
      <w:pPr>
        <w:spacing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 Зеленокумск</w:t>
      </w:r>
    </w:p>
    <w:p w:rsidR="00BC1BA8" w:rsidRDefault="00BC1BA8" w:rsidP="006D087A">
      <w:pPr>
        <w:pStyle w:val="ConsPlusTitle"/>
        <w:ind w:firstLine="709"/>
        <w:jc w:val="both"/>
        <w:outlineLvl w:val="0"/>
        <w:rPr>
          <w:b w:val="0"/>
        </w:rPr>
      </w:pPr>
    </w:p>
    <w:p w:rsidR="00602AA2" w:rsidRDefault="00602AA2" w:rsidP="006D087A">
      <w:pPr>
        <w:pStyle w:val="ConsPlusTitle"/>
        <w:ind w:firstLine="709"/>
        <w:jc w:val="both"/>
        <w:outlineLvl w:val="0"/>
        <w:rPr>
          <w:rFonts w:ascii="Times New Roman" w:eastAsiaTheme="minorHAnsi" w:hAnsi="Times New Roman" w:cs="Times New Roman"/>
          <w:b w:val="0"/>
          <w:sz w:val="28"/>
          <w:szCs w:val="28"/>
          <w:lang w:eastAsia="en-US"/>
        </w:rPr>
      </w:pPr>
      <w:r>
        <w:rPr>
          <w:rFonts w:ascii="Times New Roman" w:eastAsiaTheme="minorHAnsi" w:hAnsi="Times New Roman" w:cs="Times New Roman"/>
          <w:b w:val="0"/>
          <w:sz w:val="28"/>
          <w:szCs w:val="28"/>
          <w:lang w:eastAsia="en-US"/>
        </w:rPr>
        <w:t>О</w:t>
      </w:r>
      <w:r w:rsidR="00C12B68">
        <w:rPr>
          <w:rFonts w:ascii="Times New Roman" w:eastAsiaTheme="minorHAnsi" w:hAnsi="Times New Roman" w:cs="Times New Roman"/>
          <w:b w:val="0"/>
          <w:sz w:val="28"/>
          <w:szCs w:val="28"/>
          <w:lang w:eastAsia="en-US"/>
        </w:rPr>
        <w:t>б утверждении местных нормативов градостроительного проектирования Советского городского округа Ставропольского края</w:t>
      </w:r>
    </w:p>
    <w:p w:rsidR="00C12B68" w:rsidRPr="003269A9" w:rsidRDefault="00C12B68" w:rsidP="006D087A">
      <w:pPr>
        <w:pStyle w:val="ConsPlusTitle"/>
        <w:ind w:firstLine="709"/>
        <w:jc w:val="both"/>
        <w:outlineLvl w:val="0"/>
      </w:pPr>
    </w:p>
    <w:p w:rsidR="00A67E43" w:rsidRPr="00BC1BA8" w:rsidRDefault="00A67E43" w:rsidP="006D087A">
      <w:pPr>
        <w:pStyle w:val="ConsPlusNormal"/>
        <w:ind w:firstLine="540"/>
        <w:jc w:val="both"/>
        <w:rPr>
          <w:rFonts w:ascii="Times New Roman" w:hAnsi="Times New Roman" w:cs="Times New Roman"/>
          <w:sz w:val="28"/>
          <w:szCs w:val="28"/>
        </w:rPr>
      </w:pPr>
      <w:r w:rsidRPr="00BC1BA8">
        <w:rPr>
          <w:rFonts w:ascii="Times New Roman" w:hAnsi="Times New Roman" w:cs="Times New Roman"/>
          <w:sz w:val="28"/>
          <w:szCs w:val="28"/>
        </w:rPr>
        <w:t xml:space="preserve">В соответствии с </w:t>
      </w:r>
      <w:r w:rsidR="00BF3B17" w:rsidRPr="00D93325">
        <w:rPr>
          <w:rFonts w:ascii="Times New Roman" w:hAnsi="Times New Roman" w:cs="Times New Roman"/>
          <w:sz w:val="28"/>
          <w:szCs w:val="28"/>
        </w:rPr>
        <w:t>Федеральным законом от 06 октября 2003 г. № 131-ФЗ «Об общих принципах организации местного самоуправления в Российской Федерации»</w:t>
      </w:r>
      <w:r w:rsidRPr="00BC1BA8">
        <w:rPr>
          <w:rFonts w:ascii="Times New Roman" w:hAnsi="Times New Roman" w:cs="Times New Roman"/>
          <w:sz w:val="28"/>
          <w:szCs w:val="28"/>
        </w:rPr>
        <w:t>",</w:t>
      </w:r>
      <w:r>
        <w:rPr>
          <w:rFonts w:ascii="Times New Roman" w:hAnsi="Times New Roman" w:cs="Times New Roman"/>
          <w:sz w:val="28"/>
          <w:szCs w:val="28"/>
        </w:rPr>
        <w:t xml:space="preserve"> Градостроительным кодексом Российской Федерации,</w:t>
      </w:r>
      <w:r w:rsidRPr="00BC1BA8">
        <w:rPr>
          <w:rFonts w:ascii="Times New Roman" w:hAnsi="Times New Roman" w:cs="Times New Roman"/>
          <w:sz w:val="28"/>
          <w:szCs w:val="28"/>
        </w:rPr>
        <w:t xml:space="preserve"> </w:t>
      </w:r>
      <w:hyperlink r:id="rId8" w:history="1">
        <w:r w:rsidRPr="00D21C7A">
          <w:rPr>
            <w:rFonts w:ascii="Times New Roman" w:hAnsi="Times New Roman" w:cs="Times New Roman"/>
            <w:sz w:val="28"/>
            <w:szCs w:val="28"/>
          </w:rPr>
          <w:t>Уставом</w:t>
        </w:r>
      </w:hyperlink>
      <w:r w:rsidRPr="00BC1BA8">
        <w:rPr>
          <w:rFonts w:ascii="Times New Roman" w:hAnsi="Times New Roman" w:cs="Times New Roman"/>
          <w:sz w:val="28"/>
          <w:szCs w:val="28"/>
        </w:rPr>
        <w:t xml:space="preserve"> </w:t>
      </w:r>
      <w:r>
        <w:rPr>
          <w:rFonts w:ascii="Times New Roman" w:hAnsi="Times New Roman" w:cs="Times New Roman"/>
          <w:sz w:val="28"/>
          <w:szCs w:val="28"/>
        </w:rPr>
        <w:t>Советского городского округа</w:t>
      </w:r>
      <w:r w:rsidRPr="00BC1BA8">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w:t>
      </w:r>
      <w:r w:rsidRPr="00BC1BA8">
        <w:rPr>
          <w:rFonts w:ascii="Times New Roman" w:hAnsi="Times New Roman" w:cs="Times New Roman"/>
          <w:sz w:val="28"/>
          <w:szCs w:val="28"/>
        </w:rPr>
        <w:t xml:space="preserve"> </w:t>
      </w:r>
      <w:r>
        <w:rPr>
          <w:rFonts w:ascii="Times New Roman" w:hAnsi="Times New Roman" w:cs="Times New Roman"/>
          <w:sz w:val="28"/>
          <w:szCs w:val="28"/>
        </w:rPr>
        <w:t>Совет депутатов Советского городского округа Ставропольского края</w:t>
      </w:r>
    </w:p>
    <w:p w:rsidR="00BC1BA8" w:rsidRPr="003269A9" w:rsidRDefault="00BC1BA8" w:rsidP="006D087A">
      <w:pPr>
        <w:pStyle w:val="ConsPlusNormal"/>
        <w:jc w:val="both"/>
        <w:rPr>
          <w:rFonts w:ascii="Times New Roman" w:hAnsi="Times New Roman" w:cs="Times New Roman"/>
          <w:sz w:val="28"/>
          <w:szCs w:val="28"/>
        </w:rPr>
      </w:pPr>
    </w:p>
    <w:p w:rsidR="00BC1BA8" w:rsidRPr="003269A9" w:rsidRDefault="00BC1BA8" w:rsidP="006D087A">
      <w:pPr>
        <w:pStyle w:val="ConsPlusNormal"/>
        <w:ind w:firstLine="709"/>
        <w:jc w:val="both"/>
        <w:rPr>
          <w:rFonts w:ascii="Times New Roman" w:hAnsi="Times New Roman" w:cs="Times New Roman"/>
          <w:sz w:val="28"/>
          <w:szCs w:val="28"/>
        </w:rPr>
      </w:pPr>
      <w:r w:rsidRPr="003269A9">
        <w:rPr>
          <w:rFonts w:ascii="Times New Roman" w:hAnsi="Times New Roman" w:cs="Times New Roman"/>
          <w:sz w:val="28"/>
          <w:szCs w:val="28"/>
        </w:rPr>
        <w:t>РЕШИЛ:</w:t>
      </w:r>
    </w:p>
    <w:p w:rsidR="00BC1BA8" w:rsidRPr="003269A9" w:rsidRDefault="00BC1BA8" w:rsidP="006D087A">
      <w:pPr>
        <w:pStyle w:val="ConsPlusNormal"/>
        <w:jc w:val="both"/>
        <w:rPr>
          <w:rFonts w:ascii="Times New Roman" w:hAnsi="Times New Roman" w:cs="Times New Roman"/>
          <w:sz w:val="28"/>
          <w:szCs w:val="28"/>
        </w:rPr>
      </w:pPr>
    </w:p>
    <w:p w:rsidR="00BF3B17" w:rsidRPr="00C12B68" w:rsidRDefault="00AD4598" w:rsidP="00C12B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A67E43" w:rsidRPr="00BC1BA8">
        <w:rPr>
          <w:rFonts w:ascii="Times New Roman" w:hAnsi="Times New Roman" w:cs="Times New Roman"/>
          <w:sz w:val="28"/>
          <w:szCs w:val="28"/>
        </w:rPr>
        <w:t xml:space="preserve">1. </w:t>
      </w:r>
      <w:r w:rsidR="00C12B68" w:rsidRPr="00C12B68">
        <w:rPr>
          <w:rFonts w:ascii="Times New Roman" w:hAnsi="Times New Roman" w:cs="Times New Roman"/>
          <w:sz w:val="28"/>
          <w:szCs w:val="28"/>
        </w:rPr>
        <w:t>Утвердить прилагаемые местны</w:t>
      </w:r>
      <w:r w:rsidR="000C1B0B">
        <w:rPr>
          <w:rFonts w:ascii="Times New Roman" w:hAnsi="Times New Roman" w:cs="Times New Roman"/>
          <w:sz w:val="28"/>
          <w:szCs w:val="28"/>
        </w:rPr>
        <w:t>е</w:t>
      </w:r>
      <w:r w:rsidR="00C12B68" w:rsidRPr="00C12B68">
        <w:rPr>
          <w:rFonts w:ascii="Times New Roman" w:hAnsi="Times New Roman" w:cs="Times New Roman"/>
          <w:sz w:val="28"/>
          <w:szCs w:val="28"/>
        </w:rPr>
        <w:t xml:space="preserve"> норматив</w:t>
      </w:r>
      <w:r w:rsidR="000C1B0B">
        <w:rPr>
          <w:rFonts w:ascii="Times New Roman" w:hAnsi="Times New Roman" w:cs="Times New Roman"/>
          <w:sz w:val="28"/>
          <w:szCs w:val="28"/>
        </w:rPr>
        <w:t>ы</w:t>
      </w:r>
      <w:r w:rsidR="00C12B68" w:rsidRPr="00C12B68">
        <w:rPr>
          <w:rFonts w:ascii="Times New Roman" w:hAnsi="Times New Roman" w:cs="Times New Roman"/>
          <w:sz w:val="28"/>
          <w:szCs w:val="28"/>
        </w:rPr>
        <w:t xml:space="preserve"> градостроительного проектирования Советского городского округа Ставропольского края</w:t>
      </w:r>
      <w:r w:rsidR="00C12B68">
        <w:rPr>
          <w:rFonts w:ascii="Times New Roman" w:hAnsi="Times New Roman" w:cs="Times New Roman"/>
          <w:sz w:val="28"/>
          <w:szCs w:val="28"/>
        </w:rPr>
        <w:t>.</w:t>
      </w:r>
    </w:p>
    <w:p w:rsidR="00BF3B17" w:rsidRPr="00C12B68" w:rsidRDefault="00BF3B17" w:rsidP="00C12B68">
      <w:pPr>
        <w:pStyle w:val="ConsPlusNormal"/>
        <w:ind w:firstLine="540"/>
        <w:jc w:val="both"/>
        <w:rPr>
          <w:rFonts w:ascii="Times New Roman" w:hAnsi="Times New Roman" w:cs="Times New Roman"/>
          <w:sz w:val="28"/>
          <w:szCs w:val="28"/>
        </w:rPr>
      </w:pPr>
    </w:p>
    <w:p w:rsidR="00250614" w:rsidRDefault="00BF3B17" w:rsidP="00C12B68">
      <w:pPr>
        <w:autoSpaceDE w:val="0"/>
        <w:autoSpaceDN w:val="0"/>
        <w:adjustRightInd w:val="0"/>
        <w:spacing w:after="0" w:line="240" w:lineRule="auto"/>
        <w:jc w:val="both"/>
        <w:rPr>
          <w:rFonts w:ascii="Times New Roman" w:hAnsi="Times New Roman" w:cs="Times New Roman"/>
          <w:sz w:val="28"/>
          <w:szCs w:val="28"/>
        </w:rPr>
      </w:pPr>
      <w:r>
        <w:rPr>
          <w:rFonts w:ascii="Times New Roman" w:eastAsiaTheme="minorHAnsi" w:hAnsi="Times New Roman" w:cs="Times New Roman"/>
          <w:sz w:val="28"/>
          <w:szCs w:val="28"/>
          <w:lang w:eastAsia="en-US"/>
        </w:rPr>
        <w:tab/>
      </w:r>
      <w:r w:rsidR="00A67E43" w:rsidRPr="00BC1BA8">
        <w:rPr>
          <w:rFonts w:ascii="Times New Roman" w:hAnsi="Times New Roman" w:cs="Times New Roman"/>
          <w:sz w:val="28"/>
          <w:szCs w:val="28"/>
        </w:rPr>
        <w:t xml:space="preserve">2. </w:t>
      </w:r>
      <w:r>
        <w:rPr>
          <w:rFonts w:ascii="Times New Roman" w:hAnsi="Times New Roman" w:cs="Times New Roman"/>
          <w:sz w:val="28"/>
          <w:szCs w:val="28"/>
        </w:rPr>
        <w:t xml:space="preserve">Обнародовать настоящее решение в форме размещения в сетевом </w:t>
      </w:r>
      <w:r w:rsidR="00734838">
        <w:rPr>
          <w:rFonts w:ascii="Times New Roman" w:hAnsi="Times New Roman" w:cs="Times New Roman"/>
          <w:sz w:val="28"/>
          <w:szCs w:val="28"/>
        </w:rPr>
        <w:t xml:space="preserve">    </w:t>
      </w:r>
      <w:r>
        <w:rPr>
          <w:rFonts w:ascii="Times New Roman" w:hAnsi="Times New Roman" w:cs="Times New Roman"/>
          <w:sz w:val="28"/>
          <w:szCs w:val="28"/>
        </w:rPr>
        <w:t>издании - сайте муниципальных правовых актов Советского городского округа Ставропольского края и в муниципальных библиотеках.</w:t>
      </w:r>
    </w:p>
    <w:p w:rsidR="00C12B68" w:rsidRDefault="00C12B68" w:rsidP="00C12B68">
      <w:pPr>
        <w:autoSpaceDE w:val="0"/>
        <w:autoSpaceDN w:val="0"/>
        <w:adjustRightInd w:val="0"/>
        <w:spacing w:after="0" w:line="240" w:lineRule="auto"/>
        <w:jc w:val="both"/>
        <w:rPr>
          <w:rFonts w:ascii="Times New Roman" w:hAnsi="Times New Roman" w:cs="Times New Roman"/>
          <w:sz w:val="28"/>
          <w:szCs w:val="28"/>
        </w:rPr>
      </w:pPr>
    </w:p>
    <w:p w:rsidR="00BF3B17" w:rsidRPr="00250614" w:rsidRDefault="00BF3B17" w:rsidP="002506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с даты официального обнародования в форме размещения</w:t>
      </w:r>
      <w:r w:rsidRPr="00BF3B17">
        <w:rPr>
          <w:rFonts w:ascii="Times New Roman" w:hAnsi="Times New Roman" w:cs="Times New Roman"/>
          <w:sz w:val="28"/>
          <w:szCs w:val="28"/>
        </w:rPr>
        <w:t xml:space="preserve"> </w:t>
      </w:r>
      <w:r>
        <w:rPr>
          <w:rFonts w:ascii="Times New Roman" w:hAnsi="Times New Roman" w:cs="Times New Roman"/>
          <w:sz w:val="28"/>
          <w:szCs w:val="28"/>
        </w:rPr>
        <w:t>в сетевом издании - сайте муниципальных правовых актов Советского городского округа Ставропольского края</w:t>
      </w:r>
      <w:r w:rsidR="00F508EA">
        <w:rPr>
          <w:rFonts w:ascii="Times New Roman" w:hAnsi="Times New Roman" w:cs="Times New Roman"/>
          <w:sz w:val="28"/>
          <w:szCs w:val="28"/>
        </w:rPr>
        <w:t>.</w:t>
      </w:r>
    </w:p>
    <w:p w:rsidR="00A67E43" w:rsidRPr="00BC1BA8" w:rsidRDefault="00A67E43" w:rsidP="00250614">
      <w:pPr>
        <w:pStyle w:val="ConsPlusNormal"/>
        <w:ind w:firstLine="540"/>
        <w:jc w:val="both"/>
        <w:rPr>
          <w:rFonts w:ascii="Times New Roman" w:hAnsi="Times New Roman" w:cs="Times New Roman"/>
          <w:sz w:val="28"/>
          <w:szCs w:val="28"/>
        </w:rPr>
      </w:pPr>
    </w:p>
    <w:p w:rsidR="00BC1BA8" w:rsidRDefault="00BC1BA8" w:rsidP="006D087A">
      <w:pPr>
        <w:spacing w:after="0" w:line="240" w:lineRule="auto"/>
        <w:rPr>
          <w:rFonts w:ascii="Times New Roman" w:hAnsi="Times New Roman"/>
          <w:sz w:val="28"/>
          <w:szCs w:val="28"/>
        </w:rPr>
      </w:pPr>
    </w:p>
    <w:p w:rsidR="00BC1BA8" w:rsidRPr="003269A9" w:rsidRDefault="00BC1BA8" w:rsidP="006D087A">
      <w:pPr>
        <w:spacing w:after="0" w:line="240" w:lineRule="auto"/>
        <w:rPr>
          <w:rFonts w:ascii="Times New Roman" w:hAnsi="Times New Roman"/>
          <w:sz w:val="28"/>
          <w:szCs w:val="28"/>
        </w:rPr>
      </w:pPr>
      <w:r>
        <w:rPr>
          <w:rFonts w:ascii="Times New Roman" w:hAnsi="Times New Roman"/>
          <w:sz w:val="28"/>
          <w:szCs w:val="28"/>
        </w:rPr>
        <w:t>Глава Совет</w:t>
      </w:r>
      <w:r w:rsidRPr="003269A9">
        <w:rPr>
          <w:rFonts w:ascii="Times New Roman" w:hAnsi="Times New Roman"/>
          <w:sz w:val="28"/>
          <w:szCs w:val="28"/>
        </w:rPr>
        <w:t xml:space="preserve">ского </w:t>
      </w:r>
    </w:p>
    <w:p w:rsidR="00BC1BA8" w:rsidRPr="003269A9" w:rsidRDefault="00A67E43" w:rsidP="006D087A">
      <w:pPr>
        <w:spacing w:after="0" w:line="240" w:lineRule="auto"/>
        <w:rPr>
          <w:rFonts w:ascii="Times New Roman" w:hAnsi="Times New Roman"/>
          <w:sz w:val="28"/>
          <w:szCs w:val="28"/>
        </w:rPr>
      </w:pPr>
      <w:r>
        <w:rPr>
          <w:rFonts w:ascii="Times New Roman" w:hAnsi="Times New Roman"/>
          <w:sz w:val="28"/>
          <w:szCs w:val="28"/>
        </w:rPr>
        <w:t>городского округа</w:t>
      </w:r>
    </w:p>
    <w:p w:rsidR="00BC1BA8" w:rsidRPr="003269A9" w:rsidRDefault="00BC1BA8" w:rsidP="006D087A">
      <w:pPr>
        <w:spacing w:after="0" w:line="240" w:lineRule="auto"/>
        <w:rPr>
          <w:rFonts w:ascii="Times New Roman" w:hAnsi="Times New Roman"/>
          <w:sz w:val="28"/>
          <w:szCs w:val="28"/>
        </w:rPr>
      </w:pPr>
      <w:r w:rsidRPr="003269A9">
        <w:rPr>
          <w:rFonts w:ascii="Times New Roman" w:hAnsi="Times New Roman"/>
          <w:sz w:val="28"/>
          <w:szCs w:val="28"/>
        </w:rPr>
        <w:t xml:space="preserve">Ставропольского края                            </w:t>
      </w:r>
      <w:r>
        <w:rPr>
          <w:rFonts w:ascii="Times New Roman" w:hAnsi="Times New Roman"/>
          <w:sz w:val="28"/>
          <w:szCs w:val="28"/>
        </w:rPr>
        <w:t xml:space="preserve">                     </w:t>
      </w:r>
      <w:r w:rsidR="00A67E43">
        <w:rPr>
          <w:rFonts w:ascii="Times New Roman" w:hAnsi="Times New Roman"/>
          <w:sz w:val="28"/>
          <w:szCs w:val="28"/>
        </w:rPr>
        <w:t xml:space="preserve">        </w:t>
      </w:r>
      <w:r>
        <w:rPr>
          <w:rFonts w:ascii="Times New Roman" w:hAnsi="Times New Roman"/>
          <w:sz w:val="28"/>
          <w:szCs w:val="28"/>
        </w:rPr>
        <w:t xml:space="preserve">                    С. Н. Воронков</w:t>
      </w:r>
    </w:p>
    <w:p w:rsidR="00BC1BA8" w:rsidRDefault="00BC1BA8" w:rsidP="006D087A">
      <w:pPr>
        <w:spacing w:after="0" w:line="240" w:lineRule="auto"/>
        <w:rPr>
          <w:rFonts w:ascii="Times New Roman" w:hAnsi="Times New Roman"/>
          <w:sz w:val="28"/>
          <w:szCs w:val="28"/>
        </w:rPr>
      </w:pPr>
    </w:p>
    <w:p w:rsidR="00BC1BA8" w:rsidRDefault="00BC1BA8" w:rsidP="006D087A">
      <w:pPr>
        <w:spacing w:after="0" w:line="240" w:lineRule="auto"/>
        <w:rPr>
          <w:rFonts w:ascii="Times New Roman" w:hAnsi="Times New Roman"/>
          <w:sz w:val="28"/>
          <w:szCs w:val="28"/>
        </w:rPr>
      </w:pPr>
      <w:r>
        <w:rPr>
          <w:rFonts w:ascii="Times New Roman" w:hAnsi="Times New Roman"/>
          <w:sz w:val="28"/>
          <w:szCs w:val="28"/>
        </w:rPr>
        <w:t>Председатель Совета</w:t>
      </w:r>
    </w:p>
    <w:p w:rsidR="00BC1BA8" w:rsidRDefault="00A67E43" w:rsidP="006D087A">
      <w:pPr>
        <w:spacing w:after="0" w:line="240" w:lineRule="auto"/>
        <w:rPr>
          <w:rFonts w:ascii="Times New Roman" w:hAnsi="Times New Roman"/>
          <w:sz w:val="28"/>
          <w:szCs w:val="28"/>
        </w:rPr>
      </w:pPr>
      <w:r>
        <w:rPr>
          <w:rFonts w:ascii="Times New Roman" w:hAnsi="Times New Roman"/>
          <w:sz w:val="28"/>
          <w:szCs w:val="28"/>
        </w:rPr>
        <w:t>депутатов Советского</w:t>
      </w:r>
    </w:p>
    <w:p w:rsidR="00A67E43" w:rsidRDefault="00A67E43" w:rsidP="006D087A">
      <w:pPr>
        <w:spacing w:after="0" w:line="240" w:lineRule="auto"/>
        <w:rPr>
          <w:rFonts w:ascii="Times New Roman" w:hAnsi="Times New Roman"/>
          <w:sz w:val="28"/>
          <w:szCs w:val="28"/>
        </w:rPr>
      </w:pPr>
      <w:r>
        <w:rPr>
          <w:rFonts w:ascii="Times New Roman" w:hAnsi="Times New Roman"/>
          <w:sz w:val="28"/>
          <w:szCs w:val="28"/>
        </w:rPr>
        <w:t xml:space="preserve">городского округа </w:t>
      </w:r>
    </w:p>
    <w:p w:rsidR="00BC1BA8" w:rsidRDefault="00A67E43" w:rsidP="006D087A">
      <w:pPr>
        <w:spacing w:after="0" w:line="240" w:lineRule="auto"/>
        <w:rPr>
          <w:rFonts w:ascii="Times New Roman" w:hAnsi="Times New Roman"/>
          <w:sz w:val="28"/>
          <w:szCs w:val="28"/>
        </w:rPr>
      </w:pPr>
      <w:r>
        <w:rPr>
          <w:rFonts w:ascii="Times New Roman" w:hAnsi="Times New Roman"/>
          <w:sz w:val="28"/>
          <w:szCs w:val="28"/>
        </w:rPr>
        <w:t xml:space="preserve">Ставропольского края                                     </w:t>
      </w:r>
      <w:r w:rsidR="00BC1BA8">
        <w:rPr>
          <w:rFonts w:ascii="Times New Roman" w:hAnsi="Times New Roman"/>
          <w:sz w:val="28"/>
          <w:szCs w:val="28"/>
        </w:rPr>
        <w:t xml:space="preserve">                  </w:t>
      </w:r>
      <w:r>
        <w:rPr>
          <w:rFonts w:ascii="Times New Roman" w:hAnsi="Times New Roman"/>
          <w:sz w:val="28"/>
          <w:szCs w:val="28"/>
        </w:rPr>
        <w:t xml:space="preserve">    </w:t>
      </w:r>
      <w:r w:rsidR="00BC1BA8">
        <w:rPr>
          <w:rFonts w:ascii="Times New Roman" w:hAnsi="Times New Roman"/>
          <w:sz w:val="28"/>
          <w:szCs w:val="28"/>
        </w:rPr>
        <w:t xml:space="preserve">                        В. П. Немов</w:t>
      </w:r>
    </w:p>
    <w:p w:rsidR="00301A7E" w:rsidRDefault="00301A7E" w:rsidP="006D087A">
      <w:pPr>
        <w:spacing w:after="0" w:line="240" w:lineRule="auto"/>
        <w:rPr>
          <w:rFonts w:ascii="Times New Roman" w:hAnsi="Times New Roman"/>
          <w:sz w:val="28"/>
          <w:szCs w:val="28"/>
        </w:rPr>
      </w:pPr>
    </w:p>
    <w:p w:rsidR="00301A7E" w:rsidRDefault="00301A7E" w:rsidP="006D087A">
      <w:pPr>
        <w:spacing w:after="0" w:line="240" w:lineRule="auto"/>
        <w:rPr>
          <w:rFonts w:ascii="Times New Roman" w:hAnsi="Times New Roman"/>
          <w:sz w:val="28"/>
          <w:szCs w:val="28"/>
        </w:rPr>
      </w:pPr>
    </w:p>
    <w:p w:rsidR="00327C5C" w:rsidRDefault="00327C5C" w:rsidP="00327C5C">
      <w:pPr>
        <w:pStyle w:val="ConsPlusNormal"/>
        <w:jc w:val="right"/>
        <w:rPr>
          <w:rFonts w:ascii="Times New Roman" w:hAnsi="Times New Roman" w:cs="Times New Roman"/>
          <w:sz w:val="28"/>
          <w:szCs w:val="28"/>
        </w:rPr>
      </w:pPr>
      <w:r>
        <w:rPr>
          <w:rFonts w:ascii="Times New Roman" w:hAnsi="Times New Roman" w:cs="Times New Roman"/>
          <w:sz w:val="28"/>
          <w:szCs w:val="28"/>
        </w:rPr>
        <w:t>Утверждены</w:t>
      </w:r>
    </w:p>
    <w:p w:rsidR="00327C5C" w:rsidRDefault="00327C5C" w:rsidP="00327C5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решением Совета депутатов </w:t>
      </w:r>
    </w:p>
    <w:p w:rsidR="00327C5C" w:rsidRDefault="00327C5C" w:rsidP="00327C5C">
      <w:pPr>
        <w:pStyle w:val="ConsPlusNormal"/>
        <w:jc w:val="right"/>
        <w:rPr>
          <w:rFonts w:ascii="Times New Roman" w:hAnsi="Times New Roman" w:cs="Times New Roman"/>
          <w:sz w:val="28"/>
          <w:szCs w:val="28"/>
        </w:rPr>
      </w:pPr>
      <w:r>
        <w:rPr>
          <w:rFonts w:ascii="Times New Roman" w:hAnsi="Times New Roman" w:cs="Times New Roman"/>
          <w:sz w:val="28"/>
          <w:szCs w:val="28"/>
        </w:rPr>
        <w:t>Советского городского округа</w:t>
      </w:r>
    </w:p>
    <w:p w:rsidR="00327C5C" w:rsidRDefault="00327C5C" w:rsidP="00327C5C">
      <w:pPr>
        <w:pStyle w:val="ConsPlusNormal"/>
        <w:jc w:val="right"/>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327C5C" w:rsidRPr="00BC1BA8" w:rsidRDefault="00327C5C" w:rsidP="00327C5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095466">
        <w:rPr>
          <w:rFonts w:ascii="Times New Roman" w:hAnsi="Times New Roman" w:cs="Times New Roman"/>
          <w:sz w:val="28"/>
          <w:szCs w:val="28"/>
        </w:rPr>
        <w:t xml:space="preserve">28 января 2021 г. </w:t>
      </w:r>
      <w:r>
        <w:rPr>
          <w:rFonts w:ascii="Times New Roman" w:hAnsi="Times New Roman" w:cs="Times New Roman"/>
          <w:sz w:val="28"/>
          <w:szCs w:val="28"/>
        </w:rPr>
        <w:t xml:space="preserve"> № </w:t>
      </w:r>
      <w:r w:rsidR="00095466">
        <w:rPr>
          <w:rFonts w:ascii="Times New Roman" w:hAnsi="Times New Roman" w:cs="Times New Roman"/>
          <w:sz w:val="28"/>
          <w:szCs w:val="28"/>
        </w:rPr>
        <w:t>423</w:t>
      </w:r>
    </w:p>
    <w:p w:rsidR="00327C5C" w:rsidRPr="00327C5C" w:rsidRDefault="00327C5C" w:rsidP="00327C5C">
      <w:pPr>
        <w:spacing w:after="0"/>
        <w:jc w:val="center"/>
        <w:rPr>
          <w:rFonts w:ascii="Times New Roman" w:hAnsi="Times New Roman" w:cs="Times New Roman"/>
          <w:b/>
          <w:bCs/>
          <w:sz w:val="28"/>
          <w:szCs w:val="28"/>
        </w:rPr>
      </w:pPr>
    </w:p>
    <w:p w:rsidR="00327C5C" w:rsidRPr="00327C5C" w:rsidRDefault="00327C5C" w:rsidP="00327C5C">
      <w:pPr>
        <w:spacing w:after="0"/>
        <w:jc w:val="center"/>
        <w:rPr>
          <w:rFonts w:ascii="Times New Roman" w:hAnsi="Times New Roman" w:cs="Times New Roman"/>
          <w:b/>
          <w:bCs/>
          <w:sz w:val="28"/>
          <w:szCs w:val="28"/>
        </w:rPr>
      </w:pPr>
      <w:r w:rsidRPr="00327C5C">
        <w:rPr>
          <w:rFonts w:ascii="Times New Roman" w:hAnsi="Times New Roman" w:cs="Times New Roman"/>
          <w:b/>
          <w:bCs/>
          <w:sz w:val="28"/>
          <w:szCs w:val="28"/>
        </w:rPr>
        <w:t>МЕСТНЫЕ НОРМАТИВЫ ГРАДОСТРОИТЕЛЬНОГО ПРОЕКТИРОВАНИЯ СОВЕТСКОГО ГОРОДСКОГО ОКРУГА СТАВРОПОЛЬСКОГО КРАЯ</w:t>
      </w:r>
    </w:p>
    <w:p w:rsidR="00327C5C" w:rsidRPr="00327C5C" w:rsidRDefault="00327C5C" w:rsidP="00327C5C">
      <w:pPr>
        <w:spacing w:after="0"/>
        <w:jc w:val="center"/>
        <w:rPr>
          <w:rFonts w:ascii="Times New Roman" w:hAnsi="Times New Roman" w:cs="Times New Roman"/>
          <w:b/>
          <w:bCs/>
          <w:sz w:val="28"/>
          <w:szCs w:val="28"/>
        </w:rPr>
      </w:pPr>
    </w:p>
    <w:p w:rsidR="00327C5C" w:rsidRPr="00327C5C" w:rsidRDefault="00327C5C" w:rsidP="00327C5C">
      <w:pPr>
        <w:spacing w:after="0"/>
        <w:jc w:val="center"/>
        <w:rPr>
          <w:rFonts w:ascii="Times New Roman" w:hAnsi="Times New Roman" w:cs="Times New Roman"/>
          <w:b/>
          <w:bCs/>
          <w:sz w:val="28"/>
          <w:szCs w:val="28"/>
        </w:rPr>
      </w:pPr>
      <w:r w:rsidRPr="00327C5C">
        <w:rPr>
          <w:rFonts w:ascii="Times New Roman" w:hAnsi="Times New Roman" w:cs="Times New Roman"/>
          <w:b/>
          <w:bCs/>
          <w:sz w:val="28"/>
          <w:szCs w:val="28"/>
        </w:rPr>
        <w:t>ОБЩИЕ ПОЛОЖЕНИЯ</w:t>
      </w:r>
    </w:p>
    <w:p w:rsidR="00327C5C" w:rsidRPr="00327C5C" w:rsidRDefault="00327C5C" w:rsidP="00327C5C">
      <w:pPr>
        <w:spacing w:after="0"/>
        <w:rPr>
          <w:rFonts w:ascii="Times New Roman" w:hAnsi="Times New Roman" w:cs="Times New Roman"/>
          <w:sz w:val="28"/>
          <w:szCs w:val="28"/>
        </w:rPr>
      </w:pP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Местные нормативы градостроительного проектирования Советского городского округа Ставропольского края разработаны в соответствии с требованиями Градостроительного кодекса Российской Федерации, с учетом Нормативов градостроительного проектирования Ставропольского края, утвержденными приказами Министерства строительства, дорожного хозяйства и транспорта Ставропольского края от 22.12.2015 г. № 375-о/д, от 23.12.2015 г. № 376-о/д, от 25.07.2017 г. № 295-о/д и от 21.08.2017 г. № 332-о/д (далее – региональные нормативы градостроительного проектирования).</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 xml:space="preserve">Местные нормативы градостроительного проектирования Советского городского округа Ставропольского края устанавливают совокупность расчетных показателей минимально допустимого уровня обеспеченности объектами местного значения </w:t>
      </w:r>
      <w:bookmarkStart w:id="0" w:name="_Hlk49610771"/>
      <w:r w:rsidRPr="00327C5C">
        <w:rPr>
          <w:rFonts w:ascii="Times New Roman" w:hAnsi="Times New Roman" w:cs="Times New Roman"/>
          <w:sz w:val="28"/>
          <w:szCs w:val="28"/>
        </w:rPr>
        <w:t>Советского городского округа Ставропольского края</w:t>
      </w:r>
      <w:bookmarkEnd w:id="0"/>
      <w:r w:rsidRPr="00327C5C">
        <w:rPr>
          <w:rFonts w:ascii="Times New Roman" w:hAnsi="Times New Roman" w:cs="Times New Roman"/>
          <w:sz w:val="28"/>
          <w:szCs w:val="28"/>
        </w:rPr>
        <w:t>, относящимися к областям, указанным в пункте 1 части 5 статьи 23 Градостроительного кодекса РФ в соответствии с положениями Закона Ставропольского края от 18.06.2012 г. № 53-кз «О некоторых вопросах регулирования отношений в области градостроительной деятельности на территории Ставропольского края», объектами благоустройства территории, иными объектами местного значения Советского городского округа Ставропольского края населения и расчетных показателей максимально допустимого уровня территориальной доступности таких объектов для населения Советского городского округа Ставропольского края.</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В перечень объектов местного значения, подлежащих градостроительному нормированию и отображению в генеральном плане Советского городского округа Ставропольского края, входят объекты, относящиеся к областям, приведенным в таблице 1.</w:t>
      </w:r>
    </w:p>
    <w:p w:rsidR="00327C5C" w:rsidRDefault="00327C5C" w:rsidP="00327C5C">
      <w:pPr>
        <w:spacing w:after="0"/>
        <w:ind w:firstLine="567"/>
        <w:jc w:val="both"/>
        <w:rPr>
          <w:rFonts w:ascii="Times New Roman" w:hAnsi="Times New Roman" w:cs="Times New Roman"/>
          <w:sz w:val="24"/>
          <w:szCs w:val="24"/>
        </w:rPr>
      </w:pPr>
    </w:p>
    <w:p w:rsidR="00095466" w:rsidRDefault="00095466" w:rsidP="00327C5C">
      <w:pPr>
        <w:spacing w:after="0"/>
        <w:ind w:firstLine="567"/>
        <w:jc w:val="both"/>
        <w:rPr>
          <w:rFonts w:ascii="Times New Roman" w:hAnsi="Times New Roman" w:cs="Times New Roman"/>
          <w:sz w:val="24"/>
          <w:szCs w:val="24"/>
        </w:rPr>
      </w:pPr>
    </w:p>
    <w:p w:rsidR="00095466" w:rsidRDefault="00095466" w:rsidP="00327C5C">
      <w:pPr>
        <w:spacing w:after="0"/>
        <w:ind w:firstLine="567"/>
        <w:jc w:val="both"/>
        <w:rPr>
          <w:rFonts w:ascii="Times New Roman" w:hAnsi="Times New Roman" w:cs="Times New Roman"/>
          <w:sz w:val="24"/>
          <w:szCs w:val="24"/>
        </w:rPr>
      </w:pPr>
    </w:p>
    <w:p w:rsidR="00095466" w:rsidRPr="00327C5C" w:rsidRDefault="00095466" w:rsidP="00327C5C">
      <w:pPr>
        <w:spacing w:after="0"/>
        <w:ind w:firstLine="567"/>
        <w:jc w:val="both"/>
        <w:rPr>
          <w:rFonts w:ascii="Times New Roman" w:hAnsi="Times New Roman" w:cs="Times New Roman"/>
          <w:sz w:val="24"/>
          <w:szCs w:val="24"/>
        </w:rPr>
      </w:pPr>
    </w:p>
    <w:p w:rsidR="00327C5C" w:rsidRPr="00327C5C" w:rsidRDefault="00327C5C" w:rsidP="00327C5C">
      <w:pPr>
        <w:spacing w:after="0"/>
        <w:ind w:hanging="142"/>
        <w:jc w:val="right"/>
        <w:rPr>
          <w:rFonts w:ascii="Times New Roman" w:hAnsi="Times New Roman" w:cs="Times New Roman"/>
          <w:sz w:val="28"/>
          <w:szCs w:val="28"/>
        </w:rPr>
      </w:pPr>
      <w:r w:rsidRPr="00327C5C">
        <w:rPr>
          <w:rFonts w:ascii="Times New Roman" w:hAnsi="Times New Roman" w:cs="Times New Roman"/>
          <w:sz w:val="28"/>
          <w:szCs w:val="28"/>
        </w:rPr>
        <w:lastRenderedPageBreak/>
        <w:t>Таблица 1</w:t>
      </w:r>
    </w:p>
    <w:tbl>
      <w:tblPr>
        <w:tblStyle w:val="a6"/>
        <w:tblW w:w="0" w:type="auto"/>
        <w:tblLook w:val="04A0"/>
      </w:tblPr>
      <w:tblGrid>
        <w:gridCol w:w="661"/>
        <w:gridCol w:w="5100"/>
        <w:gridCol w:w="4376"/>
      </w:tblGrid>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 п/п</w:t>
            </w:r>
          </w:p>
        </w:tc>
        <w:tc>
          <w:tcPr>
            <w:tcW w:w="5117"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Объекты местного значения Советского городского округа Ставропольского края в областях:</w:t>
            </w:r>
          </w:p>
        </w:tc>
        <w:tc>
          <w:tcPr>
            <w:tcW w:w="4388"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Вид градостроительной документации, предусматривающей отображение данного объекта</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w:t>
            </w:r>
          </w:p>
        </w:tc>
        <w:tc>
          <w:tcPr>
            <w:tcW w:w="5117"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Электроснабжение</w:t>
            </w:r>
          </w:p>
        </w:tc>
        <w:tc>
          <w:tcPr>
            <w:tcW w:w="4388" w:type="dxa"/>
            <w:vMerge w:val="restart"/>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пункт 1 части 5 статьи 23 Градостроительного кодекса Российской Федерации;</w:t>
            </w:r>
          </w:p>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часть 3 статьи 42 и часть 5 статьи 43 Градостроительного кодекса Российской Федерации.</w:t>
            </w:r>
          </w:p>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часть 1 статьи 16 Федерального закона от 06.10.2003 г. № 131-ФЗ «Об общих принципах организации местного самоуправления в Российской Федерации»</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w:t>
            </w:r>
          </w:p>
        </w:tc>
        <w:tc>
          <w:tcPr>
            <w:tcW w:w="5117"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Теплоснабжение</w:t>
            </w:r>
          </w:p>
        </w:tc>
        <w:tc>
          <w:tcPr>
            <w:tcW w:w="4388"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w:t>
            </w:r>
          </w:p>
        </w:tc>
        <w:tc>
          <w:tcPr>
            <w:tcW w:w="5117"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Газоснабжение</w:t>
            </w:r>
          </w:p>
        </w:tc>
        <w:tc>
          <w:tcPr>
            <w:tcW w:w="4388"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w:t>
            </w:r>
          </w:p>
        </w:tc>
        <w:tc>
          <w:tcPr>
            <w:tcW w:w="5117"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Водоснабжение</w:t>
            </w:r>
          </w:p>
        </w:tc>
        <w:tc>
          <w:tcPr>
            <w:tcW w:w="4388"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5</w:t>
            </w:r>
          </w:p>
        </w:tc>
        <w:tc>
          <w:tcPr>
            <w:tcW w:w="5117"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Водоотведение</w:t>
            </w:r>
          </w:p>
        </w:tc>
        <w:tc>
          <w:tcPr>
            <w:tcW w:w="4388"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6</w:t>
            </w:r>
          </w:p>
        </w:tc>
        <w:tc>
          <w:tcPr>
            <w:tcW w:w="5117"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Автомобильные дороги общего пользования местного значения, включая создание и обеспечение функционирования парковок (парковочных мест)</w:t>
            </w:r>
          </w:p>
        </w:tc>
        <w:tc>
          <w:tcPr>
            <w:tcW w:w="4388"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7</w:t>
            </w:r>
          </w:p>
        </w:tc>
        <w:tc>
          <w:tcPr>
            <w:tcW w:w="5117"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Физическая культура и массовый спорт</w:t>
            </w:r>
          </w:p>
        </w:tc>
        <w:tc>
          <w:tcPr>
            <w:tcW w:w="4388"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8</w:t>
            </w:r>
          </w:p>
        </w:tc>
        <w:tc>
          <w:tcPr>
            <w:tcW w:w="5117"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Образование</w:t>
            </w:r>
          </w:p>
        </w:tc>
        <w:tc>
          <w:tcPr>
            <w:tcW w:w="4388"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9</w:t>
            </w:r>
          </w:p>
        </w:tc>
        <w:tc>
          <w:tcPr>
            <w:tcW w:w="5117"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Здравоохранение</w:t>
            </w:r>
          </w:p>
        </w:tc>
        <w:tc>
          <w:tcPr>
            <w:tcW w:w="4388"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10</w:t>
            </w:r>
          </w:p>
        </w:tc>
        <w:tc>
          <w:tcPr>
            <w:tcW w:w="5117"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Обработка, утилизация, обезвреживание, размещение твердых коммунальных отходов</w:t>
            </w:r>
          </w:p>
        </w:tc>
        <w:tc>
          <w:tcPr>
            <w:tcW w:w="4388"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r>
      <w:tr w:rsidR="00327C5C" w:rsidRPr="00327C5C" w:rsidTr="00CD7038">
        <w:tc>
          <w:tcPr>
            <w:tcW w:w="5778" w:type="dxa"/>
            <w:gridSpan w:val="2"/>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Иные области в связи с решением вопросов местного значения Советского городского округа Ставропольского края:</w:t>
            </w:r>
          </w:p>
        </w:tc>
        <w:tc>
          <w:tcPr>
            <w:tcW w:w="4388"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11</w:t>
            </w:r>
          </w:p>
        </w:tc>
        <w:tc>
          <w:tcPr>
            <w:tcW w:w="5117"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Муниципальный жилой фонд</w:t>
            </w:r>
          </w:p>
        </w:tc>
        <w:tc>
          <w:tcPr>
            <w:tcW w:w="4388"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 xml:space="preserve">пункт 6 части 1 статьи 16 Федерального закона от 06.10.2003 г. № 131-ФЗ  </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12</w:t>
            </w:r>
          </w:p>
        </w:tc>
        <w:tc>
          <w:tcPr>
            <w:tcW w:w="5117"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Связь</w:t>
            </w:r>
          </w:p>
        </w:tc>
        <w:tc>
          <w:tcPr>
            <w:tcW w:w="4388" w:type="dxa"/>
            <w:vMerge w:val="restart"/>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 xml:space="preserve">пункт 10 части 1 статьи 16 Федерального закона от 06.10.2003 г. № 131-ФЗ  </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13</w:t>
            </w:r>
          </w:p>
        </w:tc>
        <w:tc>
          <w:tcPr>
            <w:tcW w:w="5117"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Общественное питание и торговля</w:t>
            </w:r>
          </w:p>
        </w:tc>
        <w:tc>
          <w:tcPr>
            <w:tcW w:w="4388"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14</w:t>
            </w:r>
          </w:p>
        </w:tc>
        <w:tc>
          <w:tcPr>
            <w:tcW w:w="5117"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Бытовое обслуживание</w:t>
            </w:r>
          </w:p>
        </w:tc>
        <w:tc>
          <w:tcPr>
            <w:tcW w:w="4388"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15</w:t>
            </w:r>
          </w:p>
        </w:tc>
        <w:tc>
          <w:tcPr>
            <w:tcW w:w="5117"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Библиотечное обслуживание</w:t>
            </w:r>
          </w:p>
        </w:tc>
        <w:tc>
          <w:tcPr>
            <w:tcW w:w="4388"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 xml:space="preserve">пункт 11 части 1 статьи 16 Федерального закона от 06.10.2003 г. № 131-ФЗ  </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16</w:t>
            </w:r>
          </w:p>
        </w:tc>
        <w:tc>
          <w:tcPr>
            <w:tcW w:w="5117"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Функционирование организаций культуры</w:t>
            </w:r>
          </w:p>
        </w:tc>
        <w:tc>
          <w:tcPr>
            <w:tcW w:w="4388"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 xml:space="preserve">пункт 12 части 1 статьи 16 Федерального закона от 06.10.2003 г. № 131-ФЗ  </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17</w:t>
            </w:r>
          </w:p>
        </w:tc>
        <w:tc>
          <w:tcPr>
            <w:tcW w:w="5117"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Рекреация (создание условий и обустройство мест массового отдыха населения)</w:t>
            </w:r>
          </w:p>
        </w:tc>
        <w:tc>
          <w:tcPr>
            <w:tcW w:w="4388"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 xml:space="preserve">пункт 12 части 1 статьи 16 Федерального закона от 06.10.2003 г. № 131-ФЗ  </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18</w:t>
            </w:r>
          </w:p>
        </w:tc>
        <w:tc>
          <w:tcPr>
            <w:tcW w:w="5117"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Муниципальные места погребения (кладбища)</w:t>
            </w:r>
          </w:p>
        </w:tc>
        <w:tc>
          <w:tcPr>
            <w:tcW w:w="4388"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 xml:space="preserve">пункт 22 части 1 статьи 16 Федерального закона от 06.10.2003 г. № 131-ФЗ  </w:t>
            </w:r>
          </w:p>
        </w:tc>
      </w:tr>
    </w:tbl>
    <w:p w:rsidR="00327C5C" w:rsidRPr="00327C5C" w:rsidRDefault="00327C5C" w:rsidP="00327C5C">
      <w:pPr>
        <w:spacing w:after="0"/>
        <w:ind w:firstLine="567"/>
        <w:rPr>
          <w:rFonts w:ascii="Times New Roman" w:hAnsi="Times New Roman" w:cs="Times New Roman"/>
        </w:rPr>
      </w:pP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В соответствии с требованиями статьи 23 Градостроительного кодекса Российской Федерации в генеральном плане Советского городского округа Ставропольского края отображаются также планируемые для размещения объекты федерального, регионального значения (за исключением линейных объектов) и местоположение линейных объектов федерального, регионального значения.</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lastRenderedPageBreak/>
        <w:t xml:space="preserve">Перечень объектов регионального значения в соответствии с полномочиями органов государственной власти Ставропольского края, а также расчетные показатели минимально допустимого уровня обеспеченности и максимально допустимого уровня территориальной доступности объектов регионального значения, подлежащих отображению в генеральном плане Советского городского округа Ставропольского края в соответствии с требованиями частей 5, 8 статьи 23 Градостроительного кодекса Российской Федерации, приводятся в региональных нормативах градостроительного проектирования Ставропольского края. </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Настоящие местные нормативы градостроительного проектирования включают:</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 Основную часть;</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 Материалы по обоснованию расчетных показателей, содержащихся в основной части местных нормативов градостроительного проектирования;</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 Правила и область применения расчетных показателей, содержащихся в основной части местных нормативов градостроительного проектирования.</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Основные понятия, используемые в местных нормативах градостроительного проектирования Советского городского округа Ставропольского края, соответствуют понятиям Градостроительного кодекса Российской Федерации.</w:t>
      </w:r>
    </w:p>
    <w:p w:rsidR="00327C5C" w:rsidRPr="00327C5C" w:rsidRDefault="00327C5C" w:rsidP="00327C5C">
      <w:pPr>
        <w:spacing w:after="0"/>
        <w:rPr>
          <w:rFonts w:ascii="Times New Roman" w:hAnsi="Times New Roman" w:cs="Times New Roman"/>
          <w:sz w:val="27"/>
        </w:rPr>
      </w:pPr>
      <w:r w:rsidRPr="00327C5C">
        <w:rPr>
          <w:rFonts w:ascii="Times New Roman" w:hAnsi="Times New Roman" w:cs="Times New Roman"/>
          <w:sz w:val="27"/>
        </w:rPr>
        <w:br w:type="page"/>
      </w:r>
    </w:p>
    <w:p w:rsidR="00327C5C" w:rsidRPr="00734838" w:rsidRDefault="00327C5C" w:rsidP="00327C5C">
      <w:pPr>
        <w:spacing w:after="0"/>
        <w:jc w:val="center"/>
        <w:rPr>
          <w:rFonts w:ascii="Times New Roman" w:hAnsi="Times New Roman" w:cs="Times New Roman"/>
          <w:b/>
          <w:bCs/>
          <w:sz w:val="28"/>
          <w:szCs w:val="28"/>
        </w:rPr>
      </w:pPr>
      <w:r w:rsidRPr="00734838">
        <w:rPr>
          <w:rFonts w:ascii="Times New Roman" w:hAnsi="Times New Roman" w:cs="Times New Roman"/>
          <w:b/>
          <w:bCs/>
          <w:sz w:val="28"/>
          <w:szCs w:val="28"/>
        </w:rPr>
        <w:lastRenderedPageBreak/>
        <w:t>I ОСНОВНАЯ ЧАСТЬ</w:t>
      </w:r>
    </w:p>
    <w:p w:rsidR="00327C5C" w:rsidRPr="00734838" w:rsidRDefault="00327C5C" w:rsidP="00327C5C">
      <w:pPr>
        <w:spacing w:after="0"/>
        <w:jc w:val="center"/>
        <w:rPr>
          <w:rFonts w:ascii="Times New Roman" w:hAnsi="Times New Roman" w:cs="Times New Roman"/>
          <w:b/>
          <w:bCs/>
          <w:sz w:val="28"/>
          <w:szCs w:val="28"/>
        </w:rPr>
      </w:pPr>
      <w:r w:rsidRPr="00734838">
        <w:rPr>
          <w:rFonts w:ascii="Times New Roman" w:hAnsi="Times New Roman" w:cs="Times New Roman"/>
          <w:b/>
          <w:bCs/>
          <w:sz w:val="28"/>
          <w:szCs w:val="28"/>
        </w:rPr>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образования)</w:t>
      </w:r>
    </w:p>
    <w:p w:rsidR="00327C5C" w:rsidRPr="00327C5C" w:rsidRDefault="00327C5C" w:rsidP="00327C5C">
      <w:pPr>
        <w:spacing w:after="0"/>
        <w:jc w:val="both"/>
        <w:rPr>
          <w:rFonts w:ascii="Times New Roman" w:hAnsi="Times New Roman" w:cs="Times New Roman"/>
          <w:sz w:val="28"/>
          <w:szCs w:val="28"/>
        </w:rPr>
      </w:pP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Советского городского округа Ставропольского края установлены исходя из текущей обеспеченности объектами местного значения, фактической потребности населения в услугах и объектах местного значения, с учетом динамики социально-экономического развития, приоритетов градостроительного развития Советского городского округа Ставропольского края, демографической ситуации и уровня жизни населения.</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Значения расчетных показателей минимально допустимого уровня обеспеченности объектами местного значения Советского городского округа Ставропольского края, значения расчетных показателей максимально допустимого уровня территориальной доступности объектов местного значения для населения Советского городского округа Ставропольского края установлены на уровне не ниже предельных значений расчетных показателей, установленных в региональных нормативах градостроительного проектирования.</w:t>
      </w:r>
    </w:p>
    <w:p w:rsidR="00327C5C" w:rsidRPr="00327C5C" w:rsidRDefault="00327C5C" w:rsidP="00327C5C">
      <w:pPr>
        <w:spacing w:after="0"/>
        <w:ind w:firstLine="567"/>
        <w:jc w:val="both"/>
        <w:rPr>
          <w:rFonts w:ascii="Times New Roman" w:hAnsi="Times New Roman" w:cs="Times New Roman"/>
          <w:sz w:val="28"/>
          <w:szCs w:val="28"/>
        </w:rPr>
      </w:pPr>
    </w:p>
    <w:p w:rsidR="00327C5C" w:rsidRPr="00327C5C" w:rsidRDefault="00327C5C" w:rsidP="00327C5C">
      <w:pPr>
        <w:spacing w:after="0"/>
        <w:jc w:val="center"/>
        <w:rPr>
          <w:rFonts w:ascii="Times New Roman" w:hAnsi="Times New Roman" w:cs="Times New Roman"/>
          <w:b/>
          <w:bCs/>
          <w:sz w:val="28"/>
          <w:szCs w:val="28"/>
        </w:rPr>
      </w:pPr>
      <w:r w:rsidRPr="00327C5C">
        <w:rPr>
          <w:rFonts w:ascii="Times New Roman" w:hAnsi="Times New Roman" w:cs="Times New Roman"/>
          <w:b/>
          <w:bCs/>
          <w:sz w:val="28"/>
          <w:szCs w:val="28"/>
        </w:rPr>
        <w:t>1.1 Общая планировочная организация территории и зонирование территории</w:t>
      </w:r>
    </w:p>
    <w:p w:rsidR="00327C5C" w:rsidRPr="00327C5C" w:rsidRDefault="00327C5C" w:rsidP="00327C5C">
      <w:pPr>
        <w:spacing w:after="0"/>
        <w:ind w:firstLine="567"/>
        <w:jc w:val="both"/>
        <w:rPr>
          <w:rFonts w:ascii="Times New Roman" w:hAnsi="Times New Roman" w:cs="Times New Roman"/>
          <w:sz w:val="28"/>
          <w:szCs w:val="28"/>
        </w:rPr>
      </w:pP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Территорию Советского городского округа Ставропольского края необходимо проектировать с учетом положений о территориальном планировании, содержащихся в документах территориального планирования Российской Федерации, территориального планирования Ставропольского края, а также с учетом предложений заинтересованных лиц. При планировке и застройке территории необходимо руководствоваться законами Российской Федерации, указами Президента Российской Федерации, постановлениями Правительства Российской Федерации, законодательными и нормативными актами Ставропольского края.</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 xml:space="preserve">Территорию Советского городского округа Ставропольского края и населенные пункты, входящие в его состав, необходимо проектировать как элементы системы расселения Российской Федерации и Ставропольского края. При этом территориальное планирование должно быть направлено на определение в документах территориального планирования назначения территорий исходя из природно-ресурсного потенциала территории, </w:t>
      </w:r>
      <w:r w:rsidRPr="00327C5C">
        <w:rPr>
          <w:rFonts w:ascii="Times New Roman" w:hAnsi="Times New Roman" w:cs="Times New Roman"/>
          <w:sz w:val="28"/>
          <w:szCs w:val="28"/>
        </w:rPr>
        <w:lastRenderedPageBreak/>
        <w:t>совокупности социальных, экономических, экологических и иных факторов в целях обеспечения учета интересов граждан Российской Федерации и их объединений, Ставропольского края, Советского городского округа Ставропольского края.</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Границы территории Советского городского округа Ставропольского края установлены в соответствии с Законом Ставропольского края от 01.12.2003 г.              № 45-кз «Об установлении внешних границ районов Ставропольского края».</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Согласно постановлению Правительства Ставропольского края от 04.05.2006г. № 63-п «Об утверждении Реестра административно-территориальных единиц и территориальных единиц Ставропольского края», в границах Советского городского округа Ставропольского края располагаются 26 населенных пунктов: 1 городской: г. Зеленокумск и 25 сельских: хутор Ковганский, хутор Привольный, хутор Рог, хутор Средний Лес, хутор Тихомировка, хутор Федоровский, хутор Восточный, хутор Кавказский, хутор Кононов, хутор Примерный, поселок Брусиловка, село Нины, поселок Селивановка, хутор Глубокий, село Правокумское, хутор Чарыков, село Горькая Балка, село Отказное, хутор Андреевский, поселок Железнодорожный, хутор Колесников, поселок Колтуновский, поселок Михайловка, хутор Петровский, село Солдато-Александровское.</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Административным центром Советского городского округа Ставропольского края является город Зеленокумск. Численность населения Советского городского округа Ставропольского края по данным Росстата по состоянию на 01.01.2019 г. составляла 59,9 тыс. чел, плотность населения – 28,76 чел./км</w:t>
      </w:r>
      <w:r w:rsidRPr="00327C5C">
        <w:rPr>
          <w:rFonts w:ascii="Times New Roman" w:hAnsi="Times New Roman" w:cs="Times New Roman"/>
          <w:sz w:val="28"/>
          <w:szCs w:val="28"/>
          <w:vertAlign w:val="superscript"/>
        </w:rPr>
        <w:t>2</w:t>
      </w:r>
      <w:r w:rsidRPr="00327C5C">
        <w:rPr>
          <w:rFonts w:ascii="Times New Roman" w:hAnsi="Times New Roman" w:cs="Times New Roman"/>
          <w:sz w:val="28"/>
          <w:szCs w:val="28"/>
        </w:rPr>
        <w:t>, городское население – 57,9 %.</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В соответствии с Приказом Министерства строительства и жилищно-коммунального хозяйства Российской Федерации от 25.04.2017 г. № 738/пр «Об утверждении видов элементов планировочной структуры» на территории населенных пунктов Советского городского округа Ставропольского края выделяются следующие планировочные элементы:</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 Район;</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 Микрорайон;</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 Квартал;</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 Территория общего пользования (за исключением улично-дорожной сети);</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 Территория ведения гражданами садоводства или огородничества для собственных нужд;</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 Территория транспортно-пересадочного узла;</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 Территория, занятая линейным объектом и (или) предназначенная для размещения линейного объекта (за исключением улично-дорожной сети);</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 Улично-дорожная сеть.</w:t>
      </w:r>
    </w:p>
    <w:p w:rsidR="00327C5C" w:rsidRPr="00327C5C" w:rsidRDefault="00327C5C" w:rsidP="00327C5C">
      <w:pPr>
        <w:spacing w:after="0"/>
        <w:jc w:val="both"/>
        <w:rPr>
          <w:rFonts w:ascii="Times New Roman" w:hAnsi="Times New Roman" w:cs="Times New Roman"/>
          <w:sz w:val="28"/>
          <w:szCs w:val="28"/>
        </w:rPr>
      </w:pPr>
    </w:p>
    <w:p w:rsidR="00327C5C" w:rsidRPr="00327C5C" w:rsidRDefault="00327C5C" w:rsidP="00327C5C">
      <w:pPr>
        <w:spacing w:after="0"/>
        <w:jc w:val="center"/>
        <w:rPr>
          <w:rFonts w:ascii="Times New Roman" w:hAnsi="Times New Roman" w:cs="Times New Roman"/>
          <w:b/>
          <w:bCs/>
          <w:sz w:val="28"/>
          <w:szCs w:val="28"/>
        </w:rPr>
      </w:pPr>
      <w:r w:rsidRPr="00327C5C">
        <w:rPr>
          <w:rFonts w:ascii="Times New Roman" w:hAnsi="Times New Roman" w:cs="Times New Roman"/>
          <w:b/>
          <w:bCs/>
          <w:sz w:val="28"/>
          <w:szCs w:val="28"/>
        </w:rPr>
        <w:lastRenderedPageBreak/>
        <w:t xml:space="preserve">1.2 Расчетные показатели максимально допустимого уровня обеспеченности объектами местного значения </w:t>
      </w:r>
      <w:bookmarkStart w:id="1" w:name="_Hlk38382917"/>
      <w:r w:rsidRPr="00327C5C">
        <w:rPr>
          <w:rFonts w:ascii="Times New Roman" w:hAnsi="Times New Roman" w:cs="Times New Roman"/>
          <w:b/>
          <w:bCs/>
          <w:sz w:val="28"/>
          <w:szCs w:val="28"/>
        </w:rPr>
        <w:t>в области жилищного строительства</w:t>
      </w:r>
      <w:bookmarkEnd w:id="1"/>
      <w:r w:rsidRPr="00327C5C">
        <w:rPr>
          <w:rFonts w:ascii="Times New Roman" w:hAnsi="Times New Roman" w:cs="Times New Roman"/>
          <w:b/>
          <w:bCs/>
          <w:sz w:val="28"/>
          <w:szCs w:val="28"/>
        </w:rPr>
        <w:t xml:space="preserve"> и показатели максимально допустимого уровня территориальной доступности таких объектов для населения</w:t>
      </w:r>
    </w:p>
    <w:p w:rsidR="00327C5C" w:rsidRPr="00327C5C" w:rsidRDefault="00327C5C" w:rsidP="00327C5C">
      <w:pPr>
        <w:spacing w:after="0"/>
        <w:ind w:firstLine="567"/>
        <w:rPr>
          <w:rFonts w:ascii="Times New Roman" w:hAnsi="Times New Roman" w:cs="Times New Roman"/>
          <w:sz w:val="28"/>
          <w:szCs w:val="28"/>
        </w:rPr>
      </w:pP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Расчетные показатели для объектов местного значения в области жилищного строительства установлены в целях решения вопросов местного значения Советского городского округа Ставропольского края, предусмотренных Федеральным законом от 06.10.2003 г. № 131-ФЗ «Об общих принципах организации местного самоуправления в Российской Федерации» и Жилищным кодексом Российской Федерации.</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Минимально допустимый уровень жилищной обеспеченности определен в соответствии с решением Совета депутатов Советского городского округа Ставропольского края от 27 февраля 2018 г. № 96 «Об установлении нормы предоставления площади жилого помещения по договору социального найма и учетной нормы площади жилого помещения в Советском городском округе Ставропольского края».</w:t>
      </w:r>
    </w:p>
    <w:p w:rsidR="00327C5C" w:rsidRPr="00327C5C" w:rsidRDefault="00327C5C" w:rsidP="00327C5C">
      <w:pPr>
        <w:spacing w:after="0"/>
        <w:ind w:firstLine="567"/>
        <w:rPr>
          <w:rFonts w:ascii="Times New Roman" w:hAnsi="Times New Roman" w:cs="Times New Roman"/>
          <w:sz w:val="28"/>
          <w:szCs w:val="28"/>
        </w:rPr>
      </w:pPr>
    </w:p>
    <w:p w:rsidR="00327C5C" w:rsidRPr="00327C5C" w:rsidRDefault="00327C5C" w:rsidP="00327C5C">
      <w:pPr>
        <w:spacing w:after="0"/>
        <w:ind w:firstLine="567"/>
        <w:rPr>
          <w:rFonts w:ascii="Times New Roman" w:hAnsi="Times New Roman" w:cs="Times New Roman"/>
          <w:sz w:val="28"/>
          <w:szCs w:val="28"/>
        </w:rPr>
      </w:pPr>
    </w:p>
    <w:p w:rsidR="00327C5C" w:rsidRPr="00327C5C" w:rsidRDefault="00327C5C" w:rsidP="00327C5C">
      <w:pPr>
        <w:spacing w:after="0"/>
        <w:jc w:val="center"/>
        <w:rPr>
          <w:rFonts w:ascii="Times New Roman" w:hAnsi="Times New Roman" w:cs="Times New Roman"/>
          <w:b/>
          <w:bCs/>
          <w:sz w:val="28"/>
          <w:szCs w:val="28"/>
        </w:rPr>
      </w:pPr>
      <w:r w:rsidRPr="00327C5C">
        <w:rPr>
          <w:rFonts w:ascii="Times New Roman" w:hAnsi="Times New Roman" w:cs="Times New Roman"/>
          <w:b/>
          <w:bCs/>
          <w:sz w:val="28"/>
          <w:szCs w:val="28"/>
        </w:rPr>
        <w:t>1.3 Расчетные показатели максимально допустимого уровня обеспеченности объектами местного значения в области образования и показатели максимального допустимого уровня территориальной доступности таких объектов для населения</w:t>
      </w:r>
    </w:p>
    <w:p w:rsidR="00327C5C" w:rsidRPr="00327C5C" w:rsidRDefault="00327C5C" w:rsidP="00327C5C">
      <w:pPr>
        <w:spacing w:after="0"/>
        <w:ind w:firstLine="567"/>
        <w:rPr>
          <w:rFonts w:ascii="Times New Roman" w:hAnsi="Times New Roman" w:cs="Times New Roman"/>
          <w:sz w:val="28"/>
          <w:szCs w:val="28"/>
        </w:rPr>
      </w:pP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Расчетные показатели для объектов местного значения в области образования установлены в соответствии с положениями письма Министерства образования и науки Российской Федерации от 04.05.2016 г. № АК-950/02 «О методических рекомендациях» (вместе с «Методическими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При установлении расчетных показателей для объектов в области образования учитывалась дифференциация населенных пунктов на городские и сельские населенные пункты.</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При принятии решений по оптимальному размещению объектов социальной сферы в сфере образования (в том числе дополнительного) необходимо учитывать следующие рекомендации:</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lastRenderedPageBreak/>
        <w:t>При установлении требований к размещению объектов социальной сферы установить не менее одной дневной общеобразовательной организации на 892 человека в городской местности, в сельской местности – на 201 человек.</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Для реализации общеобразовательных программ дошкольного образования установить не менее одной дошкольной образовательной организации на 174 воспитанника в городской местности, в сельской местности – на 62 воспитанника.</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Потребность в организациях дополнительного образования детей определена из необходимости обеспечения охвата детей в возрасте от 5 до 18 лет дополнительными образовательными программами на уровне 70-75 %</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1.3.1.</w:t>
      </w:r>
    </w:p>
    <w:p w:rsidR="00327C5C" w:rsidRPr="00327C5C" w:rsidRDefault="00327C5C" w:rsidP="00327C5C">
      <w:pPr>
        <w:spacing w:after="0"/>
        <w:ind w:firstLine="567"/>
        <w:jc w:val="both"/>
        <w:rPr>
          <w:rFonts w:ascii="Times New Roman" w:hAnsi="Times New Roman" w:cs="Times New Roman"/>
          <w:sz w:val="28"/>
          <w:szCs w:val="28"/>
        </w:rPr>
      </w:pPr>
    </w:p>
    <w:p w:rsidR="00327C5C" w:rsidRPr="00327C5C" w:rsidRDefault="00327C5C" w:rsidP="00327C5C">
      <w:pPr>
        <w:spacing w:after="0"/>
        <w:jc w:val="right"/>
        <w:rPr>
          <w:rFonts w:ascii="Times New Roman" w:hAnsi="Times New Roman" w:cs="Times New Roman"/>
          <w:sz w:val="28"/>
          <w:szCs w:val="28"/>
        </w:rPr>
      </w:pPr>
      <w:r w:rsidRPr="00327C5C">
        <w:rPr>
          <w:rFonts w:ascii="Times New Roman" w:hAnsi="Times New Roman" w:cs="Times New Roman"/>
          <w:sz w:val="28"/>
          <w:szCs w:val="28"/>
        </w:rPr>
        <w:t>Таблица 1.3.1</w:t>
      </w:r>
    </w:p>
    <w:tbl>
      <w:tblPr>
        <w:tblStyle w:val="a6"/>
        <w:tblW w:w="0" w:type="auto"/>
        <w:tblLook w:val="04A0"/>
      </w:tblPr>
      <w:tblGrid>
        <w:gridCol w:w="574"/>
        <w:gridCol w:w="2539"/>
        <w:gridCol w:w="2123"/>
        <w:gridCol w:w="1215"/>
        <w:gridCol w:w="2471"/>
        <w:gridCol w:w="1215"/>
      </w:tblGrid>
      <w:tr w:rsidR="00327C5C" w:rsidRPr="00327C5C" w:rsidTr="00CD7038">
        <w:tc>
          <w:tcPr>
            <w:tcW w:w="661" w:type="dxa"/>
            <w:vMerge w:val="restar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 п/п</w:t>
            </w:r>
          </w:p>
        </w:tc>
        <w:tc>
          <w:tcPr>
            <w:tcW w:w="2630" w:type="dxa"/>
            <w:vMerge w:val="restar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Наименование объекта</w:t>
            </w:r>
          </w:p>
        </w:tc>
        <w:tc>
          <w:tcPr>
            <w:tcW w:w="3514" w:type="dxa"/>
            <w:gridSpan w:val="2"/>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Показатель минимально допустимого уровня обеспеченности</w:t>
            </w:r>
          </w:p>
        </w:tc>
        <w:tc>
          <w:tcPr>
            <w:tcW w:w="3361" w:type="dxa"/>
            <w:gridSpan w:val="2"/>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Максимально допустимый</w:t>
            </w:r>
          </w:p>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уровень территориальной доступности</w:t>
            </w:r>
            <w:r w:rsidRPr="00327C5C">
              <w:rPr>
                <w:rStyle w:val="af0"/>
                <w:rFonts w:ascii="Times New Roman" w:hAnsi="Times New Roman" w:cs="Times New Roman"/>
                <w:sz w:val="24"/>
                <w:szCs w:val="24"/>
              </w:rPr>
              <w:footnoteReference w:id="2"/>
            </w:r>
          </w:p>
        </w:tc>
      </w:tr>
      <w:tr w:rsidR="00327C5C" w:rsidRPr="00327C5C" w:rsidTr="00CD7038">
        <w:tc>
          <w:tcPr>
            <w:tcW w:w="661" w:type="dxa"/>
            <w:vMerge/>
          </w:tcPr>
          <w:p w:rsidR="00327C5C" w:rsidRPr="00327C5C" w:rsidRDefault="00327C5C" w:rsidP="00327C5C">
            <w:pPr>
              <w:spacing w:line="276" w:lineRule="auto"/>
              <w:jc w:val="center"/>
              <w:rPr>
                <w:rFonts w:ascii="Times New Roman" w:hAnsi="Times New Roman" w:cs="Times New Roman"/>
                <w:sz w:val="24"/>
                <w:szCs w:val="24"/>
              </w:rPr>
            </w:pPr>
          </w:p>
        </w:tc>
        <w:tc>
          <w:tcPr>
            <w:tcW w:w="2630" w:type="dxa"/>
            <w:vMerge/>
          </w:tcPr>
          <w:p w:rsidR="00327C5C" w:rsidRPr="00327C5C" w:rsidRDefault="00327C5C" w:rsidP="00327C5C">
            <w:pPr>
              <w:spacing w:line="276" w:lineRule="auto"/>
              <w:jc w:val="center"/>
              <w:rPr>
                <w:rFonts w:ascii="Times New Roman" w:hAnsi="Times New Roman" w:cs="Times New Roman"/>
                <w:sz w:val="24"/>
                <w:szCs w:val="24"/>
              </w:rPr>
            </w:pPr>
          </w:p>
        </w:tc>
        <w:tc>
          <w:tcPr>
            <w:tcW w:w="2465"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Единица измерения</w:t>
            </w:r>
          </w:p>
        </w:tc>
        <w:tc>
          <w:tcPr>
            <w:tcW w:w="104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Величина</w:t>
            </w:r>
          </w:p>
        </w:tc>
        <w:tc>
          <w:tcPr>
            <w:tcW w:w="231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Единица измерения</w:t>
            </w:r>
          </w:p>
        </w:tc>
        <w:tc>
          <w:tcPr>
            <w:tcW w:w="104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Величина</w:t>
            </w:r>
          </w:p>
        </w:tc>
      </w:tr>
      <w:tr w:rsidR="00327C5C" w:rsidRPr="00327C5C" w:rsidTr="00CD7038">
        <w:tc>
          <w:tcPr>
            <w:tcW w:w="10166" w:type="dxa"/>
            <w:gridSpan w:val="6"/>
          </w:tcPr>
          <w:p w:rsidR="00327C5C" w:rsidRPr="00327C5C" w:rsidRDefault="00327C5C" w:rsidP="00327C5C">
            <w:pPr>
              <w:spacing w:line="276" w:lineRule="auto"/>
              <w:jc w:val="center"/>
              <w:rPr>
                <w:rFonts w:ascii="Times New Roman" w:hAnsi="Times New Roman" w:cs="Times New Roman"/>
                <w:b/>
                <w:bCs/>
                <w:sz w:val="24"/>
                <w:szCs w:val="24"/>
              </w:rPr>
            </w:pPr>
            <w:r w:rsidRPr="00327C5C">
              <w:rPr>
                <w:rFonts w:ascii="Times New Roman" w:hAnsi="Times New Roman" w:cs="Times New Roman"/>
                <w:b/>
                <w:bCs/>
                <w:sz w:val="24"/>
                <w:szCs w:val="24"/>
              </w:rPr>
              <w:t>Дошкольное образование</w:t>
            </w:r>
          </w:p>
        </w:tc>
      </w:tr>
      <w:tr w:rsidR="00327C5C" w:rsidRPr="00327C5C" w:rsidTr="00CD7038">
        <w:tc>
          <w:tcPr>
            <w:tcW w:w="661" w:type="dxa"/>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w:t>
            </w:r>
          </w:p>
        </w:tc>
        <w:tc>
          <w:tcPr>
            <w:tcW w:w="2630" w:type="dxa"/>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Муниципальные дошкольные образовательные организации (городская местность)</w:t>
            </w:r>
          </w:p>
        </w:tc>
        <w:tc>
          <w:tcPr>
            <w:tcW w:w="2465" w:type="dxa"/>
            <w:vMerge w:val="restar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Число мест в образовательных организациях в расчете на 100 детей в возрасте от 0 до 7 лет</w:t>
            </w:r>
          </w:p>
        </w:tc>
        <w:tc>
          <w:tcPr>
            <w:tcW w:w="104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65</w:t>
            </w:r>
          </w:p>
        </w:tc>
        <w:tc>
          <w:tcPr>
            <w:tcW w:w="2312" w:type="dxa"/>
            <w:vMerge w:val="restar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Нормируемый радиус обслуживания населения одной образовательной организацией, м</w:t>
            </w:r>
          </w:p>
        </w:tc>
        <w:tc>
          <w:tcPr>
            <w:tcW w:w="104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300</w:t>
            </w:r>
          </w:p>
        </w:tc>
      </w:tr>
      <w:tr w:rsidR="00327C5C" w:rsidRPr="00327C5C" w:rsidTr="00CD7038">
        <w:tc>
          <w:tcPr>
            <w:tcW w:w="661" w:type="dxa"/>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w:t>
            </w:r>
          </w:p>
        </w:tc>
        <w:tc>
          <w:tcPr>
            <w:tcW w:w="2630" w:type="dxa"/>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Муниципальные дошкольные образовательные организации (сельская местность)</w:t>
            </w:r>
          </w:p>
        </w:tc>
        <w:tc>
          <w:tcPr>
            <w:tcW w:w="2465"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104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45</w:t>
            </w:r>
          </w:p>
        </w:tc>
        <w:tc>
          <w:tcPr>
            <w:tcW w:w="2312"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104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500</w:t>
            </w:r>
          </w:p>
        </w:tc>
      </w:tr>
      <w:tr w:rsidR="00327C5C" w:rsidRPr="00327C5C" w:rsidTr="00CD7038">
        <w:tc>
          <w:tcPr>
            <w:tcW w:w="10166" w:type="dxa"/>
            <w:gridSpan w:val="6"/>
          </w:tcPr>
          <w:p w:rsidR="00327C5C" w:rsidRPr="00327C5C" w:rsidRDefault="00327C5C" w:rsidP="00327C5C">
            <w:pPr>
              <w:spacing w:line="276" w:lineRule="auto"/>
              <w:jc w:val="center"/>
              <w:rPr>
                <w:rFonts w:ascii="Times New Roman" w:hAnsi="Times New Roman" w:cs="Times New Roman"/>
                <w:b/>
                <w:bCs/>
                <w:sz w:val="24"/>
                <w:szCs w:val="24"/>
              </w:rPr>
            </w:pPr>
            <w:r w:rsidRPr="00327C5C">
              <w:rPr>
                <w:rFonts w:ascii="Times New Roman" w:hAnsi="Times New Roman" w:cs="Times New Roman"/>
                <w:b/>
                <w:bCs/>
                <w:sz w:val="24"/>
                <w:szCs w:val="24"/>
              </w:rPr>
              <w:t>Общее образование</w:t>
            </w:r>
          </w:p>
        </w:tc>
      </w:tr>
      <w:tr w:rsidR="00327C5C" w:rsidRPr="00327C5C" w:rsidTr="00CD7038">
        <w:tc>
          <w:tcPr>
            <w:tcW w:w="661" w:type="dxa"/>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w:t>
            </w:r>
          </w:p>
        </w:tc>
        <w:tc>
          <w:tcPr>
            <w:tcW w:w="2630" w:type="dxa"/>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Муниципальные общеобразовательные организации (городская местность)</w:t>
            </w:r>
          </w:p>
        </w:tc>
        <w:tc>
          <w:tcPr>
            <w:tcW w:w="2465" w:type="dxa"/>
            <w:vMerge w:val="restar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Число мест в образовательных учреждениях в расчете на 100 детей в возрасте от 7 до 18 лет</w:t>
            </w:r>
          </w:p>
        </w:tc>
        <w:tc>
          <w:tcPr>
            <w:tcW w:w="104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95</w:t>
            </w:r>
          </w:p>
        </w:tc>
        <w:tc>
          <w:tcPr>
            <w:tcW w:w="231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Нормируемый радиус обслуживания населения одной образовательной организацией, м</w:t>
            </w:r>
          </w:p>
        </w:tc>
        <w:tc>
          <w:tcPr>
            <w:tcW w:w="104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500</w:t>
            </w:r>
          </w:p>
        </w:tc>
      </w:tr>
      <w:tr w:rsidR="00327C5C" w:rsidRPr="00327C5C" w:rsidTr="00CD7038">
        <w:tc>
          <w:tcPr>
            <w:tcW w:w="661" w:type="dxa"/>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w:t>
            </w:r>
          </w:p>
        </w:tc>
        <w:tc>
          <w:tcPr>
            <w:tcW w:w="2630" w:type="dxa"/>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Муниципальные общеобразовательные организации (сельская местность)</w:t>
            </w:r>
          </w:p>
        </w:tc>
        <w:tc>
          <w:tcPr>
            <w:tcW w:w="2465"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104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95</w:t>
            </w:r>
          </w:p>
        </w:tc>
        <w:tc>
          <w:tcPr>
            <w:tcW w:w="231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Время в пути к общеобразовательной организации, мин.</w:t>
            </w:r>
          </w:p>
        </w:tc>
        <w:tc>
          <w:tcPr>
            <w:tcW w:w="104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30</w:t>
            </w:r>
          </w:p>
        </w:tc>
      </w:tr>
      <w:tr w:rsidR="00327C5C" w:rsidRPr="00327C5C" w:rsidTr="00CD7038">
        <w:tc>
          <w:tcPr>
            <w:tcW w:w="10166" w:type="dxa"/>
            <w:gridSpan w:val="6"/>
          </w:tcPr>
          <w:p w:rsidR="00327C5C" w:rsidRPr="00327C5C" w:rsidRDefault="00327C5C" w:rsidP="00327C5C">
            <w:pPr>
              <w:spacing w:line="276" w:lineRule="auto"/>
              <w:jc w:val="center"/>
              <w:rPr>
                <w:rFonts w:ascii="Times New Roman" w:hAnsi="Times New Roman" w:cs="Times New Roman"/>
                <w:b/>
                <w:bCs/>
                <w:sz w:val="24"/>
                <w:szCs w:val="24"/>
              </w:rPr>
            </w:pPr>
            <w:r w:rsidRPr="00327C5C">
              <w:rPr>
                <w:rFonts w:ascii="Times New Roman" w:hAnsi="Times New Roman" w:cs="Times New Roman"/>
                <w:b/>
                <w:bCs/>
                <w:sz w:val="24"/>
                <w:szCs w:val="24"/>
              </w:rPr>
              <w:t>Дополнительное образование</w:t>
            </w:r>
          </w:p>
        </w:tc>
      </w:tr>
      <w:tr w:rsidR="00327C5C" w:rsidRPr="00327C5C" w:rsidTr="00CD7038">
        <w:tc>
          <w:tcPr>
            <w:tcW w:w="661" w:type="dxa"/>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lastRenderedPageBreak/>
              <w:t>5</w:t>
            </w:r>
          </w:p>
        </w:tc>
        <w:tc>
          <w:tcPr>
            <w:tcW w:w="2630" w:type="dxa"/>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Образовательная организация (за исключением общеобразовательных организаций), реализующая программы дополнительного образования (городская местность)</w:t>
            </w:r>
          </w:p>
        </w:tc>
        <w:tc>
          <w:tcPr>
            <w:tcW w:w="2465" w:type="dxa"/>
            <w:vMerge w:val="restar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Число мест на программах дополнительного образования в расчете на 100 детей в возрасте от 5 до 18 лет</w:t>
            </w:r>
          </w:p>
        </w:tc>
        <w:tc>
          <w:tcPr>
            <w:tcW w:w="104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30</w:t>
            </w:r>
          </w:p>
        </w:tc>
        <w:tc>
          <w:tcPr>
            <w:tcW w:w="2312" w:type="dxa"/>
            <w:vMerge w:val="restar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Время в пути к организации, реализующей программы дополнительного образования, от места проживания обучающегося, мин.</w:t>
            </w:r>
          </w:p>
        </w:tc>
        <w:tc>
          <w:tcPr>
            <w:tcW w:w="1049" w:type="dxa"/>
            <w:vMerge w:val="restar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30</w:t>
            </w:r>
          </w:p>
        </w:tc>
      </w:tr>
      <w:tr w:rsidR="00327C5C" w:rsidRPr="00327C5C" w:rsidTr="00CD7038">
        <w:tc>
          <w:tcPr>
            <w:tcW w:w="661" w:type="dxa"/>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6</w:t>
            </w:r>
          </w:p>
        </w:tc>
        <w:tc>
          <w:tcPr>
            <w:tcW w:w="2630" w:type="dxa"/>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Образовательная организация (за исключением общеобразовательных организаций), реализующая программы дополнительного образования (сельская местность)</w:t>
            </w:r>
          </w:p>
        </w:tc>
        <w:tc>
          <w:tcPr>
            <w:tcW w:w="2465"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104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10</w:t>
            </w:r>
          </w:p>
        </w:tc>
        <w:tc>
          <w:tcPr>
            <w:tcW w:w="2312"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1049"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r>
      <w:tr w:rsidR="00327C5C" w:rsidRPr="00327C5C" w:rsidTr="00CD7038">
        <w:tc>
          <w:tcPr>
            <w:tcW w:w="661" w:type="dxa"/>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7</w:t>
            </w:r>
          </w:p>
        </w:tc>
        <w:tc>
          <w:tcPr>
            <w:tcW w:w="2630" w:type="dxa"/>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Общеобразовательная организация, реализующая программы дополнительного образования (городская местность)</w:t>
            </w:r>
          </w:p>
        </w:tc>
        <w:tc>
          <w:tcPr>
            <w:tcW w:w="2465" w:type="dxa"/>
            <w:vMerge w:val="restar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Число мест на программах дополнительного образования в расчете на 100 детей в возрасте от 5 до 18 лет</w:t>
            </w:r>
          </w:p>
        </w:tc>
        <w:tc>
          <w:tcPr>
            <w:tcW w:w="104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45</w:t>
            </w:r>
          </w:p>
        </w:tc>
        <w:tc>
          <w:tcPr>
            <w:tcW w:w="2312" w:type="dxa"/>
            <w:vMerge w:val="restar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Время в пути к организации, реализующей программы дополнительного образования, от места проживания обучающегося, мин.</w:t>
            </w:r>
          </w:p>
        </w:tc>
        <w:tc>
          <w:tcPr>
            <w:tcW w:w="1049" w:type="dxa"/>
            <w:vMerge w:val="restar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30</w:t>
            </w:r>
          </w:p>
        </w:tc>
      </w:tr>
      <w:tr w:rsidR="00327C5C" w:rsidRPr="00327C5C" w:rsidTr="00CD7038">
        <w:tc>
          <w:tcPr>
            <w:tcW w:w="661" w:type="dxa"/>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8</w:t>
            </w:r>
          </w:p>
        </w:tc>
        <w:tc>
          <w:tcPr>
            <w:tcW w:w="2630" w:type="dxa"/>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Общеобразовательная организация, реализующая программы дополнительного образования (сельская местность)</w:t>
            </w:r>
          </w:p>
        </w:tc>
        <w:tc>
          <w:tcPr>
            <w:tcW w:w="2465"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104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65</w:t>
            </w:r>
          </w:p>
        </w:tc>
        <w:tc>
          <w:tcPr>
            <w:tcW w:w="2312"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1049"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r>
      <w:tr w:rsidR="00327C5C" w:rsidRPr="00327C5C" w:rsidTr="00CD7038">
        <w:tc>
          <w:tcPr>
            <w:tcW w:w="10166" w:type="dxa"/>
            <w:gridSpan w:val="6"/>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Психолого-педагогическая помощь</w:t>
            </w:r>
          </w:p>
        </w:tc>
      </w:tr>
      <w:tr w:rsidR="00327C5C" w:rsidRPr="00327C5C" w:rsidTr="00CD7038">
        <w:tc>
          <w:tcPr>
            <w:tcW w:w="661" w:type="dxa"/>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9</w:t>
            </w:r>
          </w:p>
        </w:tc>
        <w:tc>
          <w:tcPr>
            <w:tcW w:w="2630" w:type="dxa"/>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Центр психолого-педагогической, медицинской и социальной помощи</w:t>
            </w:r>
          </w:p>
        </w:tc>
        <w:tc>
          <w:tcPr>
            <w:tcW w:w="2465"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На 5 тыс. детского населения, но не менее одного в муниципалитете</w:t>
            </w:r>
          </w:p>
        </w:tc>
        <w:tc>
          <w:tcPr>
            <w:tcW w:w="104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w:t>
            </w:r>
          </w:p>
        </w:tc>
        <w:tc>
          <w:tcPr>
            <w:tcW w:w="231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Время пути к центру, мин.</w:t>
            </w:r>
          </w:p>
        </w:tc>
        <w:tc>
          <w:tcPr>
            <w:tcW w:w="104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30</w:t>
            </w:r>
          </w:p>
        </w:tc>
      </w:tr>
      <w:tr w:rsidR="00327C5C" w:rsidRPr="00327C5C" w:rsidTr="00CD7038">
        <w:tc>
          <w:tcPr>
            <w:tcW w:w="10166" w:type="dxa"/>
            <w:gridSpan w:val="6"/>
          </w:tcPr>
          <w:p w:rsidR="00327C5C" w:rsidRPr="00327C5C" w:rsidRDefault="00327C5C" w:rsidP="00327C5C">
            <w:pPr>
              <w:spacing w:line="276" w:lineRule="auto"/>
              <w:jc w:val="both"/>
              <w:rPr>
                <w:rFonts w:ascii="Times New Roman" w:hAnsi="Times New Roman" w:cs="Times New Roman"/>
                <w:sz w:val="28"/>
                <w:szCs w:val="28"/>
              </w:rPr>
            </w:pPr>
            <w:r w:rsidRPr="00327C5C">
              <w:rPr>
                <w:rFonts w:ascii="Times New Roman" w:hAnsi="Times New Roman" w:cs="Times New Roman"/>
                <w:sz w:val="28"/>
                <w:szCs w:val="28"/>
              </w:rPr>
              <w:t>Примечания:</w:t>
            </w:r>
          </w:p>
          <w:p w:rsidR="00327C5C" w:rsidRPr="00327C5C" w:rsidRDefault="00327C5C" w:rsidP="00327C5C">
            <w:pPr>
              <w:spacing w:line="276" w:lineRule="auto"/>
              <w:ind w:firstLine="567"/>
              <w:jc w:val="both"/>
              <w:rPr>
                <w:rFonts w:ascii="Times New Roman" w:hAnsi="Times New Roman" w:cs="Times New Roman"/>
                <w:sz w:val="28"/>
                <w:szCs w:val="28"/>
              </w:rPr>
            </w:pPr>
            <w:r w:rsidRPr="00327C5C">
              <w:rPr>
                <w:rFonts w:ascii="Times New Roman" w:hAnsi="Times New Roman" w:cs="Times New Roman"/>
                <w:sz w:val="28"/>
                <w:szCs w:val="28"/>
              </w:rPr>
              <w:t xml:space="preserve">1. В сельских населенных пунктах Советского городского округа Ставропольского края с численностью населения до 1000 человек целесообразно размещать комплексы социальных учреждений, в состав которых могут входить дошкольные образовательные организации, организации начального общего образования, организации дополнительного образования, учреждения культуры и </w:t>
            </w:r>
            <w:r w:rsidRPr="00327C5C">
              <w:rPr>
                <w:rFonts w:ascii="Times New Roman" w:hAnsi="Times New Roman" w:cs="Times New Roman"/>
                <w:sz w:val="28"/>
                <w:szCs w:val="28"/>
              </w:rPr>
              <w:lastRenderedPageBreak/>
              <w:t>искусства, здравоохранения.</w:t>
            </w:r>
          </w:p>
          <w:p w:rsidR="00327C5C" w:rsidRPr="00327C5C" w:rsidRDefault="00327C5C" w:rsidP="00327C5C">
            <w:pPr>
              <w:spacing w:line="276" w:lineRule="auto"/>
              <w:ind w:firstLine="567"/>
              <w:jc w:val="both"/>
              <w:rPr>
                <w:rFonts w:ascii="Times New Roman" w:hAnsi="Times New Roman" w:cs="Times New Roman"/>
                <w:sz w:val="28"/>
                <w:szCs w:val="28"/>
              </w:rPr>
            </w:pPr>
            <w:r w:rsidRPr="00327C5C">
              <w:rPr>
                <w:rFonts w:ascii="Times New Roman" w:hAnsi="Times New Roman" w:cs="Times New Roman"/>
                <w:sz w:val="28"/>
                <w:szCs w:val="28"/>
              </w:rPr>
              <w:t>2. Организации, реализующие программы дополнительного образования детей могут быть размещены в составе общеобразовательных организаций и при них.</w:t>
            </w:r>
          </w:p>
          <w:p w:rsidR="00327C5C" w:rsidRPr="00327C5C" w:rsidRDefault="00327C5C" w:rsidP="00327C5C">
            <w:pPr>
              <w:spacing w:line="276" w:lineRule="auto"/>
              <w:ind w:firstLine="567"/>
              <w:jc w:val="both"/>
              <w:rPr>
                <w:rFonts w:ascii="Times New Roman" w:hAnsi="Times New Roman" w:cs="Times New Roman"/>
                <w:sz w:val="28"/>
                <w:szCs w:val="28"/>
              </w:rPr>
            </w:pPr>
            <w:r w:rsidRPr="00327C5C">
              <w:rPr>
                <w:rFonts w:ascii="Times New Roman" w:hAnsi="Times New Roman" w:cs="Times New Roman"/>
                <w:sz w:val="28"/>
                <w:szCs w:val="28"/>
              </w:rPr>
              <w:t>3. 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w:t>
            </w:r>
          </w:p>
        </w:tc>
      </w:tr>
    </w:tbl>
    <w:p w:rsidR="00327C5C" w:rsidRPr="00327C5C" w:rsidRDefault="00327C5C" w:rsidP="00327C5C">
      <w:pPr>
        <w:spacing w:after="0"/>
        <w:ind w:firstLine="567"/>
        <w:rPr>
          <w:rFonts w:ascii="Times New Roman" w:hAnsi="Times New Roman" w:cs="Times New Roman"/>
          <w:sz w:val="28"/>
          <w:szCs w:val="28"/>
        </w:rPr>
      </w:pPr>
    </w:p>
    <w:p w:rsidR="00327C5C" w:rsidRPr="00327C5C" w:rsidRDefault="00327C5C" w:rsidP="00327C5C">
      <w:pPr>
        <w:spacing w:after="0"/>
        <w:jc w:val="center"/>
        <w:rPr>
          <w:rFonts w:ascii="Times New Roman" w:hAnsi="Times New Roman" w:cs="Times New Roman"/>
          <w:b/>
          <w:bCs/>
          <w:sz w:val="28"/>
          <w:szCs w:val="28"/>
        </w:rPr>
      </w:pPr>
      <w:r w:rsidRPr="00327C5C">
        <w:rPr>
          <w:rFonts w:ascii="Times New Roman" w:hAnsi="Times New Roman" w:cs="Times New Roman"/>
          <w:b/>
          <w:bCs/>
          <w:sz w:val="28"/>
          <w:szCs w:val="28"/>
        </w:rPr>
        <w:t xml:space="preserve">1.4 Расчетные показатели максимально допустимого уровня обеспеченности объектами местного значения в области </w:t>
      </w:r>
      <w:bookmarkStart w:id="2" w:name="_Hlk38361719"/>
      <w:r w:rsidRPr="00327C5C">
        <w:rPr>
          <w:rFonts w:ascii="Times New Roman" w:hAnsi="Times New Roman" w:cs="Times New Roman"/>
          <w:b/>
          <w:bCs/>
          <w:sz w:val="28"/>
          <w:szCs w:val="28"/>
        </w:rPr>
        <w:t xml:space="preserve">культуры и архивного дела </w:t>
      </w:r>
      <w:bookmarkEnd w:id="2"/>
      <w:r w:rsidRPr="00327C5C">
        <w:rPr>
          <w:rFonts w:ascii="Times New Roman" w:hAnsi="Times New Roman" w:cs="Times New Roman"/>
          <w:b/>
          <w:bCs/>
          <w:sz w:val="28"/>
          <w:szCs w:val="28"/>
        </w:rPr>
        <w:t>и показатели максимально допустимого уровня территориальной доступности таких объектов для населения</w:t>
      </w:r>
    </w:p>
    <w:p w:rsidR="00327C5C" w:rsidRPr="00327C5C" w:rsidRDefault="00327C5C" w:rsidP="00327C5C">
      <w:pPr>
        <w:spacing w:after="0"/>
        <w:ind w:firstLine="567"/>
        <w:rPr>
          <w:rFonts w:ascii="Times New Roman" w:hAnsi="Times New Roman" w:cs="Times New Roman"/>
          <w:sz w:val="28"/>
          <w:szCs w:val="28"/>
        </w:rPr>
      </w:pPr>
    </w:p>
    <w:p w:rsidR="00327C5C" w:rsidRPr="00327C5C" w:rsidRDefault="00327C5C" w:rsidP="00327C5C">
      <w:pPr>
        <w:pStyle w:val="ab"/>
        <w:spacing w:line="276" w:lineRule="auto"/>
        <w:jc w:val="both"/>
        <w:rPr>
          <w:lang w:val="ru-RU"/>
        </w:rPr>
      </w:pPr>
      <w:r w:rsidRPr="00327C5C">
        <w:rPr>
          <w:lang w:val="ru-RU"/>
        </w:rPr>
        <w:tab/>
        <w:t xml:space="preserve">Расчетные показатели для объектов местного значения культуры и архивного дела установлены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введенными в действие распоряжением Министерства культуры Российской Федерации от 02.08.2017 г. № Р-965 и приказа Министерства строительства, дорожного хозяйства и транспорта Ставропольского края от 23.12.2015 г. № 376-о/д «Об утверждении Нормативов градостроительного проектирования Ставропольского края. Часть </w:t>
      </w:r>
      <w:r w:rsidRPr="00327C5C">
        <w:t>IV</w:t>
      </w:r>
      <w:r w:rsidRPr="00327C5C">
        <w:rPr>
          <w:lang w:val="ru-RU"/>
        </w:rPr>
        <w:t>. Расчетные показатели минимально допустимого уровня обеспеченности объектами в области социального обеспечения и расчетные показатели максимально допустимого уровня территориальной доступности таких объектов».</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в области культуры и архивного дела и показатели максимально допустимого уровня территориальной доступности таких объектов, представлены в таблицах 1.4.1.</w:t>
      </w:r>
    </w:p>
    <w:p w:rsidR="00327C5C" w:rsidRPr="00327C5C" w:rsidRDefault="00327C5C" w:rsidP="00327C5C">
      <w:pPr>
        <w:spacing w:after="0"/>
        <w:ind w:firstLine="567"/>
        <w:jc w:val="both"/>
        <w:rPr>
          <w:rFonts w:ascii="Times New Roman" w:hAnsi="Times New Roman" w:cs="Times New Roman"/>
          <w:sz w:val="28"/>
          <w:szCs w:val="28"/>
        </w:rPr>
      </w:pPr>
    </w:p>
    <w:p w:rsidR="00327C5C" w:rsidRPr="00327C5C" w:rsidRDefault="00327C5C" w:rsidP="00327C5C">
      <w:pPr>
        <w:spacing w:after="0"/>
        <w:jc w:val="right"/>
        <w:rPr>
          <w:rFonts w:ascii="Times New Roman" w:hAnsi="Times New Roman" w:cs="Times New Roman"/>
          <w:sz w:val="28"/>
          <w:szCs w:val="28"/>
        </w:rPr>
      </w:pPr>
      <w:r w:rsidRPr="00327C5C">
        <w:rPr>
          <w:rFonts w:ascii="Times New Roman" w:hAnsi="Times New Roman" w:cs="Times New Roman"/>
          <w:sz w:val="28"/>
          <w:szCs w:val="28"/>
        </w:rPr>
        <w:t>Таблица 1.4.1</w:t>
      </w:r>
    </w:p>
    <w:tbl>
      <w:tblPr>
        <w:tblStyle w:val="a6"/>
        <w:tblW w:w="0" w:type="auto"/>
        <w:tblLook w:val="04A0"/>
      </w:tblPr>
      <w:tblGrid>
        <w:gridCol w:w="642"/>
        <w:gridCol w:w="3077"/>
        <w:gridCol w:w="1708"/>
        <w:gridCol w:w="2344"/>
        <w:gridCol w:w="2366"/>
      </w:tblGrid>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 п/п</w:t>
            </w:r>
          </w:p>
        </w:tc>
        <w:tc>
          <w:tcPr>
            <w:tcW w:w="3168"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Наименование объекта</w:t>
            </w:r>
          </w:p>
        </w:tc>
        <w:tc>
          <w:tcPr>
            <w:tcW w:w="145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Единица измерения</w:t>
            </w:r>
          </w:p>
        </w:tc>
        <w:tc>
          <w:tcPr>
            <w:tcW w:w="244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Показатель минимально допустимого уровня обеспеченности</w:t>
            </w:r>
          </w:p>
        </w:tc>
        <w:tc>
          <w:tcPr>
            <w:tcW w:w="244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Максимально допустимый</w:t>
            </w:r>
          </w:p>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уровень территориальной доступности</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w:t>
            </w:r>
          </w:p>
        </w:tc>
        <w:tc>
          <w:tcPr>
            <w:tcW w:w="3168" w:type="dxa"/>
            <w:vAlign w:val="center"/>
          </w:tcPr>
          <w:p w:rsidR="00B300B0"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Межпоселенческая библиотек</w:t>
            </w:r>
            <w:r w:rsidR="00B300B0">
              <w:rPr>
                <w:rFonts w:ascii="Times New Roman" w:hAnsi="Times New Roman" w:cs="Times New Roman"/>
                <w:sz w:val="24"/>
                <w:szCs w:val="24"/>
              </w:rPr>
              <w:t>а</w:t>
            </w:r>
          </w:p>
        </w:tc>
        <w:tc>
          <w:tcPr>
            <w:tcW w:w="1459" w:type="dxa"/>
            <w:vMerge w:val="restart"/>
            <w:vAlign w:val="center"/>
          </w:tcPr>
          <w:p w:rsidR="00B300B0" w:rsidRDefault="00B300B0" w:rsidP="00327C5C">
            <w:pPr>
              <w:spacing w:line="276" w:lineRule="auto"/>
              <w:jc w:val="center"/>
              <w:rPr>
                <w:rFonts w:ascii="Times New Roman" w:hAnsi="Times New Roman" w:cs="Times New Roman"/>
                <w:sz w:val="24"/>
                <w:szCs w:val="24"/>
              </w:rPr>
            </w:pPr>
          </w:p>
          <w:p w:rsidR="00B300B0" w:rsidRDefault="00B300B0" w:rsidP="00327C5C">
            <w:pPr>
              <w:spacing w:line="276" w:lineRule="auto"/>
              <w:jc w:val="center"/>
              <w:rPr>
                <w:rFonts w:ascii="Times New Roman" w:hAnsi="Times New Roman" w:cs="Times New Roman"/>
                <w:sz w:val="24"/>
                <w:szCs w:val="24"/>
              </w:rPr>
            </w:pPr>
          </w:p>
          <w:p w:rsidR="00B300B0" w:rsidRDefault="00B300B0" w:rsidP="00327C5C">
            <w:pPr>
              <w:spacing w:line="276" w:lineRule="auto"/>
              <w:jc w:val="center"/>
              <w:rPr>
                <w:rFonts w:ascii="Times New Roman" w:hAnsi="Times New Roman" w:cs="Times New Roman"/>
                <w:sz w:val="24"/>
                <w:szCs w:val="24"/>
              </w:rPr>
            </w:pPr>
          </w:p>
          <w:p w:rsid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Объект</w:t>
            </w:r>
          </w:p>
          <w:p w:rsidR="00B300B0" w:rsidRDefault="00B300B0" w:rsidP="00327C5C">
            <w:pPr>
              <w:spacing w:line="276" w:lineRule="auto"/>
              <w:jc w:val="center"/>
              <w:rPr>
                <w:rFonts w:ascii="Times New Roman" w:hAnsi="Times New Roman" w:cs="Times New Roman"/>
                <w:sz w:val="24"/>
                <w:szCs w:val="24"/>
              </w:rPr>
            </w:pPr>
          </w:p>
          <w:p w:rsidR="00B300B0" w:rsidRDefault="00B300B0" w:rsidP="00327C5C">
            <w:pPr>
              <w:spacing w:line="276" w:lineRule="auto"/>
              <w:jc w:val="center"/>
              <w:rPr>
                <w:rFonts w:ascii="Times New Roman" w:hAnsi="Times New Roman" w:cs="Times New Roman"/>
                <w:sz w:val="24"/>
                <w:szCs w:val="24"/>
              </w:rPr>
            </w:pPr>
          </w:p>
          <w:p w:rsidR="00B300B0" w:rsidRDefault="00B300B0" w:rsidP="00327C5C">
            <w:pPr>
              <w:spacing w:line="276" w:lineRule="auto"/>
              <w:jc w:val="center"/>
              <w:rPr>
                <w:rFonts w:ascii="Times New Roman" w:hAnsi="Times New Roman" w:cs="Times New Roman"/>
                <w:sz w:val="24"/>
                <w:szCs w:val="24"/>
              </w:rPr>
            </w:pPr>
          </w:p>
          <w:p w:rsidR="00B300B0" w:rsidRDefault="00B300B0" w:rsidP="00327C5C">
            <w:pPr>
              <w:spacing w:line="276" w:lineRule="auto"/>
              <w:jc w:val="center"/>
              <w:rPr>
                <w:rFonts w:ascii="Times New Roman" w:hAnsi="Times New Roman" w:cs="Times New Roman"/>
                <w:sz w:val="24"/>
                <w:szCs w:val="24"/>
              </w:rPr>
            </w:pPr>
          </w:p>
          <w:p w:rsidR="00B300B0" w:rsidRPr="00327C5C" w:rsidRDefault="00B300B0" w:rsidP="00327C5C">
            <w:pPr>
              <w:spacing w:line="276" w:lineRule="auto"/>
              <w:jc w:val="center"/>
              <w:rPr>
                <w:rFonts w:ascii="Times New Roman" w:hAnsi="Times New Roman" w:cs="Times New Roman"/>
                <w:sz w:val="24"/>
                <w:szCs w:val="24"/>
              </w:rPr>
            </w:pPr>
          </w:p>
        </w:tc>
        <w:tc>
          <w:tcPr>
            <w:tcW w:w="244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lastRenderedPageBreak/>
              <w:t>Для городских населенных пунктов 1 на 10 тыс. жителей</w:t>
            </w:r>
          </w:p>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 xml:space="preserve">Для сельских населенных пунктов </w:t>
            </w:r>
            <w:r w:rsidRPr="00327C5C">
              <w:rPr>
                <w:rFonts w:ascii="Times New Roman" w:hAnsi="Times New Roman" w:cs="Times New Roman"/>
                <w:sz w:val="24"/>
                <w:szCs w:val="24"/>
              </w:rPr>
              <w:lastRenderedPageBreak/>
              <w:t>1 на населенный пункт</w:t>
            </w:r>
          </w:p>
        </w:tc>
        <w:tc>
          <w:tcPr>
            <w:tcW w:w="244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lastRenderedPageBreak/>
              <w:t>Транспортная доступность: 30 мин. – 1 час</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lastRenderedPageBreak/>
              <w:t>2</w:t>
            </w:r>
          </w:p>
        </w:tc>
        <w:tc>
          <w:tcPr>
            <w:tcW w:w="3168"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Детская библиотека</w:t>
            </w:r>
          </w:p>
        </w:tc>
        <w:tc>
          <w:tcPr>
            <w:tcW w:w="1459"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244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Для городских населенных пунктов 1 на 5,5 тыс. детей</w:t>
            </w:r>
          </w:p>
        </w:tc>
        <w:tc>
          <w:tcPr>
            <w:tcW w:w="244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Транспортная доступность:30 мин. – 1 час</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w:t>
            </w:r>
          </w:p>
        </w:tc>
        <w:tc>
          <w:tcPr>
            <w:tcW w:w="3168"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Точка доступа к полнотекстовым информационным ресурсам</w:t>
            </w:r>
          </w:p>
        </w:tc>
        <w:tc>
          <w:tcPr>
            <w:tcW w:w="145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Единиц</w:t>
            </w:r>
          </w:p>
        </w:tc>
        <w:tc>
          <w:tcPr>
            <w:tcW w:w="244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 на городской округ</w:t>
            </w:r>
          </w:p>
        </w:tc>
        <w:tc>
          <w:tcPr>
            <w:tcW w:w="244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Не нормируется</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w:t>
            </w:r>
          </w:p>
        </w:tc>
        <w:tc>
          <w:tcPr>
            <w:tcW w:w="3168"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Краеведческий музей</w:t>
            </w:r>
          </w:p>
        </w:tc>
        <w:tc>
          <w:tcPr>
            <w:tcW w:w="145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Объект</w:t>
            </w:r>
          </w:p>
        </w:tc>
        <w:tc>
          <w:tcPr>
            <w:tcW w:w="244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 на городской округ</w:t>
            </w:r>
          </w:p>
        </w:tc>
        <w:tc>
          <w:tcPr>
            <w:tcW w:w="244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Не нормируется</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5</w:t>
            </w:r>
          </w:p>
        </w:tc>
        <w:tc>
          <w:tcPr>
            <w:tcW w:w="3168"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Концертный зал</w:t>
            </w:r>
          </w:p>
        </w:tc>
        <w:tc>
          <w:tcPr>
            <w:tcW w:w="145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Объект</w:t>
            </w:r>
          </w:p>
        </w:tc>
        <w:tc>
          <w:tcPr>
            <w:tcW w:w="244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 на городской округ</w:t>
            </w:r>
          </w:p>
        </w:tc>
        <w:tc>
          <w:tcPr>
            <w:tcW w:w="244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Транспортная доступность: 30 – 40 мин.</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6</w:t>
            </w:r>
          </w:p>
        </w:tc>
        <w:tc>
          <w:tcPr>
            <w:tcW w:w="3168"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Учреждения культуры клубного типа, в то числе:</w:t>
            </w:r>
          </w:p>
        </w:tc>
        <w:tc>
          <w:tcPr>
            <w:tcW w:w="145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c>
          <w:tcPr>
            <w:tcW w:w="244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c>
          <w:tcPr>
            <w:tcW w:w="244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6.1</w:t>
            </w:r>
          </w:p>
        </w:tc>
        <w:tc>
          <w:tcPr>
            <w:tcW w:w="3168"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Центр культурного развития</w:t>
            </w:r>
          </w:p>
        </w:tc>
        <w:tc>
          <w:tcPr>
            <w:tcW w:w="145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Объект</w:t>
            </w:r>
          </w:p>
        </w:tc>
        <w:tc>
          <w:tcPr>
            <w:tcW w:w="244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 на городской округ</w:t>
            </w:r>
          </w:p>
        </w:tc>
        <w:tc>
          <w:tcPr>
            <w:tcW w:w="244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Не нормируется</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6.2</w:t>
            </w:r>
          </w:p>
        </w:tc>
        <w:tc>
          <w:tcPr>
            <w:tcW w:w="3168"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Передвижной многофункциональный центр культурного развития</w:t>
            </w:r>
          </w:p>
        </w:tc>
        <w:tc>
          <w:tcPr>
            <w:tcW w:w="145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Транспортных единиц</w:t>
            </w:r>
          </w:p>
        </w:tc>
        <w:tc>
          <w:tcPr>
            <w:tcW w:w="244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 на городской округ (для обслуживания населенных пунктов, не имеющих стационарных учреждений культуры)</w:t>
            </w:r>
          </w:p>
        </w:tc>
        <w:tc>
          <w:tcPr>
            <w:tcW w:w="244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Не нормируется</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7</w:t>
            </w:r>
          </w:p>
        </w:tc>
        <w:tc>
          <w:tcPr>
            <w:tcW w:w="3168"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Кинозал</w:t>
            </w:r>
          </w:p>
        </w:tc>
        <w:tc>
          <w:tcPr>
            <w:tcW w:w="145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Объект</w:t>
            </w:r>
          </w:p>
        </w:tc>
        <w:tc>
          <w:tcPr>
            <w:tcW w:w="244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 на городской округ</w:t>
            </w:r>
          </w:p>
        </w:tc>
        <w:tc>
          <w:tcPr>
            <w:tcW w:w="244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Не нормируется</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8</w:t>
            </w:r>
          </w:p>
        </w:tc>
        <w:tc>
          <w:tcPr>
            <w:tcW w:w="3168"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Муниципальный архив</w:t>
            </w:r>
          </w:p>
        </w:tc>
        <w:tc>
          <w:tcPr>
            <w:tcW w:w="145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Объект</w:t>
            </w:r>
          </w:p>
        </w:tc>
        <w:tc>
          <w:tcPr>
            <w:tcW w:w="244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 на городской округ</w:t>
            </w:r>
          </w:p>
        </w:tc>
        <w:tc>
          <w:tcPr>
            <w:tcW w:w="244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Не нормируется</w:t>
            </w:r>
          </w:p>
        </w:tc>
      </w:tr>
      <w:tr w:rsidR="00327C5C" w:rsidRPr="00327C5C" w:rsidTr="00CD7038">
        <w:trPr>
          <w:trHeight w:val="558"/>
        </w:trPr>
        <w:tc>
          <w:tcPr>
            <w:tcW w:w="10170" w:type="dxa"/>
            <w:gridSpan w:val="5"/>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Примечания:</w:t>
            </w:r>
          </w:p>
          <w:p w:rsidR="00327C5C" w:rsidRPr="00327C5C" w:rsidRDefault="00327C5C" w:rsidP="00327C5C">
            <w:pPr>
              <w:spacing w:line="276" w:lineRule="auto"/>
              <w:ind w:firstLine="567"/>
              <w:jc w:val="both"/>
              <w:rPr>
                <w:rFonts w:ascii="Times New Roman" w:hAnsi="Times New Roman" w:cs="Times New Roman"/>
                <w:sz w:val="24"/>
                <w:szCs w:val="24"/>
              </w:rPr>
            </w:pPr>
            <w:r w:rsidRPr="00327C5C">
              <w:rPr>
                <w:rFonts w:ascii="Times New Roman" w:hAnsi="Times New Roman" w:cs="Times New Roman"/>
                <w:sz w:val="24"/>
                <w:szCs w:val="24"/>
              </w:rPr>
              <w:t>1. Для населенных пунктов с численностью населения менее 500 чел. необходимо предусматривать библиотечный пункт (отдел нестационарного обслуживания) поселенческой библиотеки, передвижная библиотека; более 500 человек – филиал поселенческой библиотеки или общедоступная поселенческая библиотека.</w:t>
            </w:r>
          </w:p>
          <w:p w:rsidR="00327C5C" w:rsidRPr="00327C5C" w:rsidRDefault="00327C5C" w:rsidP="00327C5C">
            <w:pPr>
              <w:spacing w:line="276" w:lineRule="auto"/>
              <w:ind w:firstLine="567"/>
              <w:jc w:val="both"/>
              <w:rPr>
                <w:rFonts w:ascii="Times New Roman" w:hAnsi="Times New Roman" w:cs="Times New Roman"/>
                <w:sz w:val="24"/>
                <w:szCs w:val="24"/>
              </w:rPr>
            </w:pPr>
            <w:r w:rsidRPr="00327C5C">
              <w:rPr>
                <w:rFonts w:ascii="Times New Roman" w:hAnsi="Times New Roman" w:cs="Times New Roman"/>
                <w:sz w:val="24"/>
                <w:szCs w:val="24"/>
              </w:rPr>
              <w:t>2. Кинозалы предусматриваются для населенных пунктов с численностью населения более 3000 человек.</w:t>
            </w:r>
          </w:p>
        </w:tc>
      </w:tr>
    </w:tbl>
    <w:p w:rsidR="00327C5C" w:rsidRPr="00327C5C" w:rsidRDefault="00327C5C" w:rsidP="00327C5C">
      <w:pPr>
        <w:spacing w:after="0"/>
        <w:ind w:firstLine="567"/>
        <w:rPr>
          <w:rFonts w:ascii="Times New Roman" w:hAnsi="Times New Roman" w:cs="Times New Roman"/>
          <w:sz w:val="28"/>
          <w:szCs w:val="28"/>
        </w:rPr>
      </w:pPr>
    </w:p>
    <w:p w:rsidR="00327C5C" w:rsidRPr="00327C5C" w:rsidRDefault="00327C5C" w:rsidP="00327C5C">
      <w:pPr>
        <w:spacing w:after="0"/>
        <w:jc w:val="center"/>
        <w:rPr>
          <w:rFonts w:ascii="Times New Roman" w:hAnsi="Times New Roman" w:cs="Times New Roman"/>
          <w:b/>
          <w:bCs/>
          <w:sz w:val="28"/>
          <w:szCs w:val="28"/>
        </w:rPr>
      </w:pPr>
      <w:r w:rsidRPr="00327C5C">
        <w:rPr>
          <w:rFonts w:ascii="Times New Roman" w:hAnsi="Times New Roman" w:cs="Times New Roman"/>
          <w:b/>
          <w:bCs/>
          <w:sz w:val="28"/>
          <w:szCs w:val="28"/>
        </w:rPr>
        <w:t>1.5 Расчетные показатели максимально допустимого уровня обеспеченности объектами местного значения в области здравоохранения и показатели максимально допустимого уровня территориальной доступности таких объектов для населения</w:t>
      </w:r>
    </w:p>
    <w:p w:rsidR="00327C5C" w:rsidRPr="00327C5C" w:rsidRDefault="00327C5C" w:rsidP="00327C5C">
      <w:pPr>
        <w:spacing w:after="0"/>
        <w:ind w:firstLine="567"/>
        <w:rPr>
          <w:rFonts w:ascii="Times New Roman" w:hAnsi="Times New Roman" w:cs="Times New Roman"/>
          <w:sz w:val="28"/>
          <w:szCs w:val="28"/>
        </w:rPr>
      </w:pP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 xml:space="preserve">Расчетные показатели для объектов местного значения в области здравоохранения установлены в соответствии с приказом Министерства </w:t>
      </w:r>
      <w:r w:rsidRPr="00327C5C">
        <w:rPr>
          <w:rFonts w:ascii="Times New Roman" w:hAnsi="Times New Roman" w:cs="Times New Roman"/>
          <w:sz w:val="28"/>
          <w:szCs w:val="28"/>
        </w:rPr>
        <w:lastRenderedPageBreak/>
        <w:t>здравоохранения Российской Федерации от 20.04.2018 г. № 182 «Об утверждении методических рекомендаций о применении нормативов и норм ресурсной обеспеченности населения в сфере здравоохранения» и приказа Министерства строительства, дорожного хозяйства и транспорта Ставропольского края от 22.12.2015 г. № 375-о/д «Об утверждении Нормативов градостроительного проектирования Ставропольского края. Часть III. Расчетные показатели минимально допустимого уровня обеспеченности объектами в области здравоохранения и расчетные показатели максимально допустимого уровня территориальной доступности таких объектов».</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в области здравоохранения и показатели максимально допустимого уровня территориальной доступности таких объектов, представлены в таблице 1.5.1.</w:t>
      </w:r>
    </w:p>
    <w:p w:rsidR="00327C5C" w:rsidRPr="00327C5C" w:rsidRDefault="00327C5C" w:rsidP="00327C5C">
      <w:pPr>
        <w:spacing w:after="0"/>
        <w:ind w:firstLine="567"/>
        <w:rPr>
          <w:rFonts w:ascii="Times New Roman" w:hAnsi="Times New Roman" w:cs="Times New Roman"/>
          <w:sz w:val="28"/>
          <w:szCs w:val="28"/>
        </w:rPr>
      </w:pPr>
    </w:p>
    <w:p w:rsidR="00327C5C" w:rsidRPr="00327C5C" w:rsidRDefault="00327C5C" w:rsidP="00327C5C">
      <w:pPr>
        <w:spacing w:after="0"/>
        <w:jc w:val="right"/>
        <w:rPr>
          <w:rFonts w:ascii="Times New Roman" w:hAnsi="Times New Roman" w:cs="Times New Roman"/>
          <w:sz w:val="28"/>
          <w:szCs w:val="28"/>
        </w:rPr>
      </w:pPr>
      <w:r w:rsidRPr="00327C5C">
        <w:rPr>
          <w:rFonts w:ascii="Times New Roman" w:hAnsi="Times New Roman" w:cs="Times New Roman"/>
          <w:sz w:val="28"/>
          <w:szCs w:val="28"/>
        </w:rPr>
        <w:t>Таблица 1.5.1</w:t>
      </w:r>
    </w:p>
    <w:tbl>
      <w:tblPr>
        <w:tblStyle w:val="a6"/>
        <w:tblW w:w="0" w:type="auto"/>
        <w:tblLook w:val="04A0"/>
      </w:tblPr>
      <w:tblGrid>
        <w:gridCol w:w="660"/>
        <w:gridCol w:w="2702"/>
        <w:gridCol w:w="3615"/>
        <w:gridCol w:w="3160"/>
      </w:tblGrid>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 п/п</w:t>
            </w:r>
          </w:p>
        </w:tc>
        <w:tc>
          <w:tcPr>
            <w:tcW w:w="2708"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Наименование объекта</w:t>
            </w:r>
          </w:p>
        </w:tc>
        <w:tc>
          <w:tcPr>
            <w:tcW w:w="363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Показатель минимально допустимого уровня обеспеченности</w:t>
            </w:r>
          </w:p>
        </w:tc>
        <w:tc>
          <w:tcPr>
            <w:tcW w:w="317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Максимально допустимый</w:t>
            </w:r>
          </w:p>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уровень территориальной доступности</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w:t>
            </w:r>
          </w:p>
        </w:tc>
        <w:tc>
          <w:tcPr>
            <w:tcW w:w="2708"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Амбулаторно-поликлинические учреждения, диспансеры</w:t>
            </w:r>
          </w:p>
        </w:tc>
        <w:tc>
          <w:tcPr>
            <w:tcW w:w="363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181,5 посещений в смену на 10 тыс. человек</w:t>
            </w:r>
          </w:p>
        </w:tc>
        <w:tc>
          <w:tcPr>
            <w:tcW w:w="317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800 м в городских населенных пунктах;</w:t>
            </w:r>
          </w:p>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в сельских населенных пунктах: 30 мин. транспортной доступности</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w:t>
            </w:r>
          </w:p>
        </w:tc>
        <w:tc>
          <w:tcPr>
            <w:tcW w:w="2708"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Больничные учреждения</w:t>
            </w:r>
          </w:p>
        </w:tc>
        <w:tc>
          <w:tcPr>
            <w:tcW w:w="363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134,7 койки на 10 тыс. человек</w:t>
            </w:r>
          </w:p>
        </w:tc>
        <w:tc>
          <w:tcPr>
            <w:tcW w:w="317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в городских населенных пунктах: 1-часовая транспортная доступность;</w:t>
            </w:r>
          </w:p>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в сельских населенных пунктах: 2-часовая транспортная доступность</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w:t>
            </w:r>
          </w:p>
        </w:tc>
        <w:tc>
          <w:tcPr>
            <w:tcW w:w="2708"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Диспансеры</w:t>
            </w:r>
          </w:p>
        </w:tc>
        <w:tc>
          <w:tcPr>
            <w:tcW w:w="3630" w:type="dxa"/>
            <w:vMerge w:val="restar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По заданию на проектирование, определяемому органами здравоохранения Ставропольского края</w:t>
            </w:r>
          </w:p>
        </w:tc>
        <w:tc>
          <w:tcPr>
            <w:tcW w:w="3171" w:type="dxa"/>
            <w:vMerge w:val="restar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1000 м в городских населенных пунктах;</w:t>
            </w:r>
          </w:p>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30 мин. (с использованием транспорта) в сельских населенных пунктах</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w:t>
            </w:r>
          </w:p>
        </w:tc>
        <w:tc>
          <w:tcPr>
            <w:tcW w:w="2708"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Кабинеты врачей общей (семейной) практики</w:t>
            </w:r>
          </w:p>
        </w:tc>
        <w:tc>
          <w:tcPr>
            <w:tcW w:w="3630"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3171"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5</w:t>
            </w:r>
          </w:p>
        </w:tc>
        <w:tc>
          <w:tcPr>
            <w:tcW w:w="2708"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Аптека</w:t>
            </w:r>
          </w:p>
        </w:tc>
        <w:tc>
          <w:tcPr>
            <w:tcW w:w="363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 xml:space="preserve">1 на 6,2 тыс. чел. – в сельских населенных пунктах; </w:t>
            </w:r>
          </w:p>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 на 10 тыс. чел. – в городских населенных пунктах</w:t>
            </w:r>
          </w:p>
        </w:tc>
        <w:tc>
          <w:tcPr>
            <w:tcW w:w="317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в городских населенных пунктах в многоэтажной застройке 400 м, в малоэтажной застройке 640 м;</w:t>
            </w:r>
          </w:p>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в сельских населенных пунктах – 30 мин (с использованием транспорта)</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6</w:t>
            </w:r>
          </w:p>
        </w:tc>
        <w:tc>
          <w:tcPr>
            <w:tcW w:w="2708"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 xml:space="preserve">Станции (подстанции) </w:t>
            </w:r>
            <w:r w:rsidRPr="00327C5C">
              <w:rPr>
                <w:rFonts w:ascii="Times New Roman" w:hAnsi="Times New Roman" w:cs="Times New Roman"/>
                <w:sz w:val="24"/>
                <w:szCs w:val="24"/>
              </w:rPr>
              <w:lastRenderedPageBreak/>
              <w:t>скорой медицинской помощи, автомобили</w:t>
            </w:r>
          </w:p>
        </w:tc>
        <w:tc>
          <w:tcPr>
            <w:tcW w:w="363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lastRenderedPageBreak/>
              <w:t xml:space="preserve">1 на 10 тыс. человек в городских </w:t>
            </w:r>
            <w:r w:rsidRPr="00327C5C">
              <w:rPr>
                <w:rFonts w:ascii="Times New Roman" w:hAnsi="Times New Roman" w:cs="Times New Roman"/>
                <w:sz w:val="24"/>
                <w:szCs w:val="24"/>
              </w:rPr>
              <w:lastRenderedPageBreak/>
              <w:t>населенных пунктах;</w:t>
            </w:r>
          </w:p>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выдвижные пункты скорой медицинской помощи для сельских населенных пунктов планируются из расчета 1 объект на 5000 жителей</w:t>
            </w:r>
          </w:p>
        </w:tc>
        <w:tc>
          <w:tcPr>
            <w:tcW w:w="317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lastRenderedPageBreak/>
              <w:t xml:space="preserve">15-минутная транспортная </w:t>
            </w:r>
            <w:r w:rsidRPr="00327C5C">
              <w:rPr>
                <w:rFonts w:ascii="Times New Roman" w:hAnsi="Times New Roman" w:cs="Times New Roman"/>
                <w:sz w:val="24"/>
                <w:szCs w:val="24"/>
              </w:rPr>
              <w:lastRenderedPageBreak/>
              <w:t>доступность на специальном автомобиле</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lastRenderedPageBreak/>
              <w:t>7</w:t>
            </w:r>
          </w:p>
        </w:tc>
        <w:tc>
          <w:tcPr>
            <w:tcW w:w="2708"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Фельдшерско-акушерские пункты (ФАПы)</w:t>
            </w:r>
          </w:p>
        </w:tc>
        <w:tc>
          <w:tcPr>
            <w:tcW w:w="363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 объект на населенный пункт с численностью более 1000 чел.</w:t>
            </w:r>
          </w:p>
        </w:tc>
        <w:tc>
          <w:tcPr>
            <w:tcW w:w="317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30-минутная транспортная доступность в сельских населенных пунктах</w:t>
            </w:r>
          </w:p>
        </w:tc>
      </w:tr>
      <w:tr w:rsidR="00327C5C" w:rsidRPr="00327C5C" w:rsidTr="00CD7038">
        <w:tc>
          <w:tcPr>
            <w:tcW w:w="10170" w:type="dxa"/>
            <w:gridSpan w:val="4"/>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Примечания:</w:t>
            </w:r>
          </w:p>
          <w:p w:rsidR="00327C5C" w:rsidRPr="00327C5C" w:rsidRDefault="00327C5C" w:rsidP="00327C5C">
            <w:pPr>
              <w:spacing w:line="276" w:lineRule="auto"/>
              <w:ind w:firstLine="567"/>
              <w:jc w:val="both"/>
              <w:rPr>
                <w:rFonts w:ascii="Times New Roman" w:hAnsi="Times New Roman" w:cs="Times New Roman"/>
                <w:sz w:val="24"/>
                <w:szCs w:val="24"/>
              </w:rPr>
            </w:pPr>
            <w:r w:rsidRPr="00327C5C">
              <w:rPr>
                <w:rFonts w:ascii="Times New Roman" w:hAnsi="Times New Roman" w:cs="Times New Roman"/>
                <w:sz w:val="24"/>
                <w:szCs w:val="24"/>
              </w:rPr>
              <w:t>1. Выдвижные пункты медицинской помощи следует размещать в сельских населенных пунктах в пределах 30-минутной доступности на специальном автомобиле.</w:t>
            </w:r>
          </w:p>
        </w:tc>
      </w:tr>
    </w:tbl>
    <w:p w:rsidR="00327C5C" w:rsidRPr="00327C5C" w:rsidRDefault="00327C5C" w:rsidP="00327C5C">
      <w:pPr>
        <w:spacing w:after="0"/>
        <w:ind w:firstLine="567"/>
        <w:rPr>
          <w:rFonts w:ascii="Times New Roman" w:hAnsi="Times New Roman" w:cs="Times New Roman"/>
          <w:sz w:val="28"/>
          <w:szCs w:val="28"/>
        </w:rPr>
      </w:pPr>
    </w:p>
    <w:p w:rsidR="00327C5C" w:rsidRPr="00327C5C" w:rsidRDefault="00327C5C" w:rsidP="00327C5C">
      <w:pPr>
        <w:spacing w:after="0"/>
        <w:jc w:val="center"/>
        <w:rPr>
          <w:rFonts w:ascii="Times New Roman" w:hAnsi="Times New Roman" w:cs="Times New Roman"/>
          <w:b/>
          <w:bCs/>
          <w:sz w:val="28"/>
          <w:szCs w:val="28"/>
        </w:rPr>
      </w:pPr>
      <w:r w:rsidRPr="00327C5C">
        <w:rPr>
          <w:rFonts w:ascii="Times New Roman" w:hAnsi="Times New Roman" w:cs="Times New Roman"/>
          <w:b/>
          <w:bCs/>
          <w:sz w:val="28"/>
          <w:szCs w:val="28"/>
        </w:rPr>
        <w:t xml:space="preserve">1.6 Расчетные показатели максимально допустимого уровня обеспеченности объектами местного значения </w:t>
      </w:r>
      <w:bookmarkStart w:id="3" w:name="_Hlk38363583"/>
      <w:r w:rsidRPr="00327C5C">
        <w:rPr>
          <w:rFonts w:ascii="Times New Roman" w:hAnsi="Times New Roman" w:cs="Times New Roman"/>
          <w:b/>
          <w:bCs/>
          <w:sz w:val="28"/>
          <w:szCs w:val="28"/>
        </w:rPr>
        <w:t xml:space="preserve">в области физической культуры и массового спорта </w:t>
      </w:r>
      <w:bookmarkEnd w:id="3"/>
      <w:r w:rsidRPr="00327C5C">
        <w:rPr>
          <w:rFonts w:ascii="Times New Roman" w:hAnsi="Times New Roman" w:cs="Times New Roman"/>
          <w:b/>
          <w:bCs/>
          <w:sz w:val="28"/>
          <w:szCs w:val="28"/>
        </w:rPr>
        <w:t>и показатели максимально допустимого уровня территориальной доступности таких объектов для населения</w:t>
      </w:r>
    </w:p>
    <w:p w:rsidR="00327C5C" w:rsidRPr="00327C5C" w:rsidRDefault="00327C5C" w:rsidP="00327C5C">
      <w:pPr>
        <w:spacing w:after="0"/>
        <w:ind w:firstLine="567"/>
        <w:rPr>
          <w:rFonts w:ascii="Times New Roman" w:hAnsi="Times New Roman" w:cs="Times New Roman"/>
          <w:sz w:val="28"/>
          <w:szCs w:val="28"/>
        </w:rPr>
      </w:pP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Расчетные показатели для объектов местного значения в области физической культуры и массового спорта установлены в соответствии с положениями приказа Министерства спорта Российской Федерации от 21.03.2018 г.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и приказа Министерства строительства, дорожного хозяйства и транспорта Ставропольского края от 23.12.2015 г. № 376-о/д «Об утверждении Нормативов градостроительного проектирования Ставропольского края. Часть IV. Расчетные показатели минимально допустимого уровня обеспеченности объектами в области социального обеспечения и расчетные показатели максимально допустимого уровня территориальной доступности таких объектов».</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Состав основных объектов местного значения в области физической культуры и массового спорта приведен в соответствии с региональными нормативами градостроительного проектирования:</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 к объектам повседневного обслуживания, размещаемым в местных центрах территориальных отделов, отдельных небольших населенных пунктах с численность населения более 200 человек, относятся стадионы и спортзалы, как правило, совмещенные со школьными объектами;</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 к объектам периодического пользования, размещаемым в подрайонных центрах, небольших городских населенных пунктах и крупных сельских населенных пунктах относятся, стадионы, спортзалы и бассейны;</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lastRenderedPageBreak/>
        <w:t>– к объектам периодического использования, размещаемым в городах и районных центрах, относятся спортивные центры, спортзалы, бассейны, детские спортивные школы, теннисные корты.</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Обеспеченность объектами спорта определяется исходя из Единовременной пропускной способности объекта спорта (далее – ЕПС). При определении нормативной потребности в объектах физической культуры и спорта рекомендуется использовать усредненный норматив ЕПС (ЕПС</w:t>
      </w:r>
      <w:r w:rsidRPr="00327C5C">
        <w:rPr>
          <w:rFonts w:ascii="Times New Roman" w:hAnsi="Times New Roman" w:cs="Times New Roman"/>
          <w:sz w:val="28"/>
          <w:szCs w:val="28"/>
          <w:vertAlign w:val="subscript"/>
        </w:rPr>
        <w:t>норм.</w:t>
      </w:r>
      <w:r w:rsidRPr="00327C5C">
        <w:rPr>
          <w:rFonts w:ascii="Times New Roman" w:hAnsi="Times New Roman" w:cs="Times New Roman"/>
          <w:sz w:val="28"/>
          <w:szCs w:val="28"/>
        </w:rPr>
        <w:t>.) – 122 человека на 1000 населения. ЕПС</w:t>
      </w:r>
      <w:r w:rsidRPr="00327C5C">
        <w:rPr>
          <w:rFonts w:ascii="Times New Roman" w:hAnsi="Times New Roman" w:cs="Times New Roman"/>
          <w:sz w:val="28"/>
          <w:szCs w:val="28"/>
          <w:vertAlign w:val="subscript"/>
        </w:rPr>
        <w:t>норм</w:t>
      </w:r>
      <w:r w:rsidRPr="00327C5C">
        <w:rPr>
          <w:rFonts w:ascii="Times New Roman" w:hAnsi="Times New Roman" w:cs="Times New Roman"/>
          <w:sz w:val="28"/>
          <w:szCs w:val="28"/>
        </w:rPr>
        <w:t>. рассчитывается исходя из необходимости решения первоочередной задачи – привлечение к 2030 году к систематическим (3 часа в неделю) занятиям физической культурой и спортом всего трудоспособного населения (в возрасте до 79 лет) и детей (в возрасте с 3 лет).</w:t>
      </w:r>
    </w:p>
    <w:p w:rsidR="00327C5C" w:rsidRPr="00327C5C" w:rsidRDefault="00327C5C" w:rsidP="00327C5C">
      <w:pPr>
        <w:spacing w:after="0"/>
        <w:ind w:firstLine="567"/>
        <w:jc w:val="both"/>
        <w:rPr>
          <w:rFonts w:ascii="Times New Roman" w:hAnsi="Times New Roman" w:cs="Times New Roman"/>
          <w:sz w:val="28"/>
          <w:szCs w:val="28"/>
        </w:rPr>
      </w:pPr>
      <w:bookmarkStart w:id="4" w:name="_Hlk38301886"/>
      <w:r w:rsidRPr="00327C5C">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представлены в таблицах 1.6.1 и 1.6.2.</w:t>
      </w:r>
    </w:p>
    <w:bookmarkEnd w:id="4"/>
    <w:p w:rsidR="00327C5C" w:rsidRPr="00327C5C" w:rsidRDefault="00327C5C" w:rsidP="00327C5C">
      <w:pPr>
        <w:spacing w:after="0"/>
        <w:ind w:firstLine="567"/>
        <w:jc w:val="both"/>
        <w:rPr>
          <w:rFonts w:ascii="Times New Roman" w:hAnsi="Times New Roman" w:cs="Times New Roman"/>
          <w:sz w:val="28"/>
          <w:szCs w:val="28"/>
        </w:rPr>
      </w:pPr>
    </w:p>
    <w:p w:rsidR="00327C5C" w:rsidRPr="00327C5C" w:rsidRDefault="00327C5C" w:rsidP="00327C5C">
      <w:pPr>
        <w:spacing w:after="0"/>
        <w:jc w:val="right"/>
        <w:rPr>
          <w:rFonts w:ascii="Times New Roman" w:hAnsi="Times New Roman" w:cs="Times New Roman"/>
          <w:sz w:val="28"/>
          <w:szCs w:val="28"/>
        </w:rPr>
      </w:pPr>
      <w:r w:rsidRPr="00327C5C">
        <w:rPr>
          <w:rFonts w:ascii="Times New Roman" w:hAnsi="Times New Roman" w:cs="Times New Roman"/>
          <w:sz w:val="28"/>
          <w:szCs w:val="28"/>
        </w:rPr>
        <w:t>Таблица 1.6.1</w:t>
      </w:r>
    </w:p>
    <w:tbl>
      <w:tblPr>
        <w:tblStyle w:val="a6"/>
        <w:tblW w:w="0" w:type="auto"/>
        <w:tblLook w:val="04A0"/>
      </w:tblPr>
      <w:tblGrid>
        <w:gridCol w:w="660"/>
        <w:gridCol w:w="3160"/>
        <w:gridCol w:w="3159"/>
        <w:gridCol w:w="3158"/>
      </w:tblGrid>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 п/п</w:t>
            </w:r>
          </w:p>
        </w:tc>
        <w:tc>
          <w:tcPr>
            <w:tcW w:w="3168"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Наименование объекта</w:t>
            </w:r>
          </w:p>
        </w:tc>
        <w:tc>
          <w:tcPr>
            <w:tcW w:w="3168"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Единица измерения</w:t>
            </w:r>
          </w:p>
        </w:tc>
        <w:tc>
          <w:tcPr>
            <w:tcW w:w="316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Величина</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w:t>
            </w:r>
          </w:p>
        </w:tc>
        <w:tc>
          <w:tcPr>
            <w:tcW w:w="3168"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 xml:space="preserve">Спортивные залы </w:t>
            </w:r>
          </w:p>
        </w:tc>
        <w:tc>
          <w:tcPr>
            <w:tcW w:w="3168"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площади пола на 10 тыс. человек</w:t>
            </w:r>
          </w:p>
        </w:tc>
        <w:tc>
          <w:tcPr>
            <w:tcW w:w="316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3500</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w:t>
            </w:r>
          </w:p>
        </w:tc>
        <w:tc>
          <w:tcPr>
            <w:tcW w:w="3168"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Плавательные бассейны</w:t>
            </w:r>
          </w:p>
        </w:tc>
        <w:tc>
          <w:tcPr>
            <w:tcW w:w="3168"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зеркала воды на 10 тыс. человек</w:t>
            </w:r>
          </w:p>
        </w:tc>
        <w:tc>
          <w:tcPr>
            <w:tcW w:w="316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750</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w:t>
            </w:r>
          </w:p>
        </w:tc>
        <w:tc>
          <w:tcPr>
            <w:tcW w:w="3168"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Стадионы</w:t>
            </w:r>
          </w:p>
        </w:tc>
        <w:tc>
          <w:tcPr>
            <w:tcW w:w="3168"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объект на городской округ</w:t>
            </w:r>
          </w:p>
        </w:tc>
        <w:tc>
          <w:tcPr>
            <w:tcW w:w="316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1-2</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w:t>
            </w:r>
          </w:p>
        </w:tc>
        <w:tc>
          <w:tcPr>
            <w:tcW w:w="3168"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Плоскостные сооружения</w:t>
            </w:r>
          </w:p>
        </w:tc>
        <w:tc>
          <w:tcPr>
            <w:tcW w:w="3168"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тыс. 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плоскостных сооружений на 10 тыс. человек</w:t>
            </w:r>
          </w:p>
        </w:tc>
        <w:tc>
          <w:tcPr>
            <w:tcW w:w="316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19,5</w:t>
            </w:r>
          </w:p>
        </w:tc>
      </w:tr>
    </w:tbl>
    <w:p w:rsidR="00327C5C" w:rsidRPr="00327C5C" w:rsidRDefault="00327C5C" w:rsidP="00327C5C">
      <w:pPr>
        <w:spacing w:after="0"/>
        <w:ind w:firstLine="567"/>
        <w:jc w:val="both"/>
        <w:rPr>
          <w:rFonts w:ascii="Times New Roman" w:hAnsi="Times New Roman" w:cs="Times New Roman"/>
          <w:sz w:val="24"/>
          <w:szCs w:val="24"/>
        </w:rPr>
      </w:pPr>
    </w:p>
    <w:p w:rsidR="00327C5C" w:rsidRPr="00327C5C" w:rsidRDefault="00327C5C" w:rsidP="00327C5C">
      <w:pPr>
        <w:spacing w:after="0"/>
        <w:jc w:val="right"/>
        <w:rPr>
          <w:rFonts w:ascii="Times New Roman" w:hAnsi="Times New Roman" w:cs="Times New Roman"/>
          <w:sz w:val="28"/>
          <w:szCs w:val="28"/>
        </w:rPr>
      </w:pPr>
      <w:r w:rsidRPr="00327C5C">
        <w:rPr>
          <w:rFonts w:ascii="Times New Roman" w:hAnsi="Times New Roman" w:cs="Times New Roman"/>
          <w:sz w:val="28"/>
          <w:szCs w:val="28"/>
        </w:rPr>
        <w:t>Таблица 1.6.2</w:t>
      </w:r>
    </w:p>
    <w:tbl>
      <w:tblPr>
        <w:tblStyle w:val="a6"/>
        <w:tblW w:w="0" w:type="auto"/>
        <w:tblLook w:val="04A0"/>
      </w:tblPr>
      <w:tblGrid>
        <w:gridCol w:w="2527"/>
        <w:gridCol w:w="1902"/>
        <w:gridCol w:w="1903"/>
        <w:gridCol w:w="1902"/>
        <w:gridCol w:w="1903"/>
      </w:tblGrid>
      <w:tr w:rsidR="00327C5C" w:rsidRPr="00327C5C" w:rsidTr="00CD7038">
        <w:tc>
          <w:tcPr>
            <w:tcW w:w="254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Показатель</w:t>
            </w:r>
          </w:p>
        </w:tc>
        <w:tc>
          <w:tcPr>
            <w:tcW w:w="190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Спортивные залы</w:t>
            </w:r>
          </w:p>
        </w:tc>
        <w:tc>
          <w:tcPr>
            <w:tcW w:w="190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Плавательные бассейны</w:t>
            </w:r>
          </w:p>
        </w:tc>
        <w:tc>
          <w:tcPr>
            <w:tcW w:w="190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Стадионы</w:t>
            </w:r>
          </w:p>
        </w:tc>
        <w:tc>
          <w:tcPr>
            <w:tcW w:w="1907"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Плоскостные сооружения</w:t>
            </w:r>
          </w:p>
        </w:tc>
      </w:tr>
      <w:tr w:rsidR="00327C5C" w:rsidRPr="00327C5C" w:rsidTr="00CD7038">
        <w:tc>
          <w:tcPr>
            <w:tcW w:w="2541"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 xml:space="preserve">Объекты </w:t>
            </w:r>
            <w:bookmarkStart w:id="5" w:name="_Hlk38298345"/>
            <w:r w:rsidRPr="00327C5C">
              <w:rPr>
                <w:rFonts w:ascii="Times New Roman" w:hAnsi="Times New Roman" w:cs="Times New Roman"/>
                <w:sz w:val="24"/>
                <w:szCs w:val="24"/>
              </w:rPr>
              <w:t>физической культуры и массового спорта</w:t>
            </w:r>
            <w:bookmarkEnd w:id="5"/>
          </w:p>
        </w:tc>
        <w:tc>
          <w:tcPr>
            <w:tcW w:w="190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30-минутная транспортная доступность</w:t>
            </w:r>
          </w:p>
        </w:tc>
        <w:tc>
          <w:tcPr>
            <w:tcW w:w="190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2-часовая транспортная доступность</w:t>
            </w:r>
          </w:p>
        </w:tc>
        <w:tc>
          <w:tcPr>
            <w:tcW w:w="190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30-минутная транспортная доступность</w:t>
            </w:r>
          </w:p>
        </w:tc>
        <w:tc>
          <w:tcPr>
            <w:tcW w:w="1907"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1350 м</w:t>
            </w:r>
          </w:p>
        </w:tc>
      </w:tr>
    </w:tbl>
    <w:p w:rsidR="00327C5C" w:rsidRPr="00327C5C" w:rsidRDefault="00327C5C" w:rsidP="00327C5C">
      <w:pPr>
        <w:tabs>
          <w:tab w:val="left" w:pos="953"/>
        </w:tabs>
        <w:spacing w:after="0"/>
        <w:ind w:firstLine="567"/>
        <w:jc w:val="both"/>
        <w:rPr>
          <w:rFonts w:ascii="Times New Roman" w:hAnsi="Times New Roman" w:cs="Times New Roman"/>
          <w:sz w:val="28"/>
          <w:szCs w:val="28"/>
        </w:rPr>
      </w:pPr>
    </w:p>
    <w:p w:rsidR="00327C5C" w:rsidRPr="00327C5C" w:rsidRDefault="00327C5C" w:rsidP="00327C5C">
      <w:pPr>
        <w:spacing w:after="0"/>
        <w:jc w:val="center"/>
        <w:rPr>
          <w:rFonts w:ascii="Times New Roman" w:hAnsi="Times New Roman" w:cs="Times New Roman"/>
          <w:b/>
          <w:bCs/>
          <w:sz w:val="28"/>
          <w:szCs w:val="28"/>
        </w:rPr>
      </w:pPr>
      <w:r w:rsidRPr="00327C5C">
        <w:rPr>
          <w:rFonts w:ascii="Times New Roman" w:hAnsi="Times New Roman" w:cs="Times New Roman"/>
          <w:b/>
          <w:bCs/>
          <w:sz w:val="28"/>
          <w:szCs w:val="28"/>
        </w:rPr>
        <w:t>1.7 Расчетные показатели максимально допустимого уровня обеспеченности объектами местного значения в области рекреации и показатели максимально допустимого уровня территориальной доступности таких объектов для населения</w:t>
      </w:r>
    </w:p>
    <w:p w:rsidR="00327C5C" w:rsidRPr="00327C5C" w:rsidRDefault="00327C5C" w:rsidP="00327C5C">
      <w:pPr>
        <w:spacing w:after="0"/>
        <w:ind w:firstLine="567"/>
        <w:rPr>
          <w:rFonts w:ascii="Times New Roman" w:hAnsi="Times New Roman" w:cs="Times New Roman"/>
          <w:sz w:val="28"/>
          <w:szCs w:val="28"/>
        </w:rPr>
      </w:pP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 xml:space="preserve">Расчетные показатели для рекреационных объектов установлены в соответствии с положениями СП 42.13330.2016. "Свод правил. Градостроительство. Планировка и застройка городских и сельских поселений. </w:t>
      </w:r>
      <w:r w:rsidRPr="00327C5C">
        <w:rPr>
          <w:rFonts w:ascii="Times New Roman" w:hAnsi="Times New Roman" w:cs="Times New Roman"/>
          <w:sz w:val="28"/>
          <w:szCs w:val="28"/>
        </w:rPr>
        <w:lastRenderedPageBreak/>
        <w:t xml:space="preserve">Актуализированная редакция СНиП 2.07.01-89*", утвержденным </w:t>
      </w:r>
      <w:hyperlink r:id="rId9" w:history="1">
        <w:r w:rsidRPr="00327C5C">
          <w:rPr>
            <w:rFonts w:ascii="Times New Roman" w:hAnsi="Times New Roman" w:cs="Times New Roman"/>
            <w:sz w:val="28"/>
            <w:szCs w:val="28"/>
          </w:rPr>
          <w:t>приказом Министерства строительства и жилищно-коммунального хозяйства Российской Федерации от 30 декабря 2016 г. № 1034/пр</w:t>
        </w:r>
      </w:hyperlink>
      <w:r w:rsidRPr="00327C5C">
        <w:rPr>
          <w:rFonts w:ascii="Times New Roman" w:hAnsi="Times New Roman" w:cs="Times New Roman"/>
          <w:sz w:val="28"/>
          <w:szCs w:val="28"/>
        </w:rPr>
        <w:t xml:space="preserve"> (далее - СП 42.13330.2016).</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в области рекреации и показатели максимально допустимого уровня территориальной доступности таких объектов, представлены в таблице 1.7.1.</w:t>
      </w:r>
    </w:p>
    <w:p w:rsidR="00327C5C" w:rsidRPr="00327C5C" w:rsidRDefault="00327C5C" w:rsidP="00327C5C">
      <w:pPr>
        <w:spacing w:after="0"/>
        <w:ind w:firstLine="567"/>
        <w:jc w:val="both"/>
        <w:rPr>
          <w:rFonts w:ascii="Times New Roman" w:hAnsi="Times New Roman" w:cs="Times New Roman"/>
          <w:sz w:val="28"/>
          <w:szCs w:val="28"/>
        </w:rPr>
      </w:pPr>
    </w:p>
    <w:p w:rsidR="00327C5C" w:rsidRPr="00327C5C" w:rsidRDefault="00327C5C" w:rsidP="00327C5C">
      <w:pPr>
        <w:spacing w:after="0"/>
        <w:jc w:val="right"/>
        <w:rPr>
          <w:rFonts w:ascii="Times New Roman" w:hAnsi="Times New Roman" w:cs="Times New Roman"/>
          <w:sz w:val="28"/>
          <w:szCs w:val="28"/>
        </w:rPr>
      </w:pPr>
      <w:r w:rsidRPr="00327C5C">
        <w:rPr>
          <w:rFonts w:ascii="Times New Roman" w:hAnsi="Times New Roman" w:cs="Times New Roman"/>
          <w:sz w:val="28"/>
          <w:szCs w:val="28"/>
        </w:rPr>
        <w:t>Таблица 1.7.1</w:t>
      </w:r>
    </w:p>
    <w:tbl>
      <w:tblPr>
        <w:tblStyle w:val="a6"/>
        <w:tblW w:w="0" w:type="auto"/>
        <w:tblLook w:val="04A0"/>
      </w:tblPr>
      <w:tblGrid>
        <w:gridCol w:w="660"/>
        <w:gridCol w:w="3159"/>
        <w:gridCol w:w="3159"/>
        <w:gridCol w:w="3159"/>
      </w:tblGrid>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 п/п</w:t>
            </w:r>
          </w:p>
        </w:tc>
        <w:tc>
          <w:tcPr>
            <w:tcW w:w="3168"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Наименование объекта</w:t>
            </w:r>
          </w:p>
        </w:tc>
        <w:tc>
          <w:tcPr>
            <w:tcW w:w="3168"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Единица измерения</w:t>
            </w:r>
          </w:p>
        </w:tc>
        <w:tc>
          <w:tcPr>
            <w:tcW w:w="316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Величина</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w:t>
            </w:r>
          </w:p>
        </w:tc>
        <w:tc>
          <w:tcPr>
            <w:tcW w:w="3168"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Озелененные территории общего пользования – парки, скверы, сады, бульвары</w:t>
            </w:r>
          </w:p>
        </w:tc>
        <w:tc>
          <w:tcPr>
            <w:tcW w:w="3168"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площадь озелененных территорий общего пользования, 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на 1 человека</w:t>
            </w:r>
          </w:p>
        </w:tc>
        <w:tc>
          <w:tcPr>
            <w:tcW w:w="316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8 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для городских населенных пунктов,</w:t>
            </w:r>
          </w:p>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12 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для сельских населенных пунктов</w:t>
            </w:r>
          </w:p>
        </w:tc>
      </w:tr>
      <w:tr w:rsidR="00327C5C" w:rsidRPr="00327C5C" w:rsidTr="00CD7038">
        <w:tc>
          <w:tcPr>
            <w:tcW w:w="10166" w:type="dxa"/>
            <w:gridSpan w:val="4"/>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Примечания:</w:t>
            </w:r>
          </w:p>
          <w:p w:rsidR="00327C5C" w:rsidRPr="00327C5C" w:rsidRDefault="00327C5C" w:rsidP="00327C5C">
            <w:pPr>
              <w:spacing w:line="276" w:lineRule="auto"/>
              <w:ind w:firstLine="567"/>
              <w:jc w:val="both"/>
              <w:rPr>
                <w:rFonts w:ascii="Times New Roman" w:hAnsi="Times New Roman" w:cs="Times New Roman"/>
                <w:sz w:val="24"/>
                <w:szCs w:val="24"/>
              </w:rPr>
            </w:pPr>
            <w:r w:rsidRPr="00327C5C">
              <w:rPr>
                <w:rFonts w:ascii="Times New Roman" w:hAnsi="Times New Roman" w:cs="Times New Roman"/>
                <w:sz w:val="24"/>
                <w:szCs w:val="24"/>
              </w:rPr>
              <w:t>1. Время доступности городских и районных парков на общественном транспорте (без учета времени ожидания транспорта) должно быть не более 20 мин, в сельских населенных пунктов не более 20 мин пешком.</w:t>
            </w:r>
          </w:p>
          <w:p w:rsidR="00327C5C" w:rsidRPr="00327C5C" w:rsidRDefault="00327C5C" w:rsidP="00327C5C">
            <w:pPr>
              <w:spacing w:line="276" w:lineRule="auto"/>
              <w:ind w:firstLine="567"/>
              <w:jc w:val="both"/>
              <w:rPr>
                <w:rFonts w:ascii="Times New Roman" w:hAnsi="Times New Roman" w:cs="Times New Roman"/>
                <w:sz w:val="24"/>
                <w:szCs w:val="24"/>
              </w:rPr>
            </w:pPr>
            <w:r w:rsidRPr="00327C5C">
              <w:rPr>
                <w:rFonts w:ascii="Times New Roman" w:hAnsi="Times New Roman" w:cs="Times New Roman"/>
                <w:sz w:val="24"/>
                <w:szCs w:val="24"/>
              </w:rPr>
              <w:t>2. При проектировании объектов благоустройства необходимо руководствоваться утвержденными правилами благоустройства Советского городского округа Ставропольского края.</w:t>
            </w:r>
          </w:p>
          <w:p w:rsidR="00327C5C" w:rsidRPr="00327C5C" w:rsidRDefault="00327C5C" w:rsidP="00327C5C">
            <w:pPr>
              <w:spacing w:line="276" w:lineRule="auto"/>
              <w:ind w:firstLine="567"/>
              <w:jc w:val="both"/>
              <w:rPr>
                <w:rFonts w:ascii="Times New Roman" w:hAnsi="Times New Roman" w:cs="Times New Roman"/>
                <w:sz w:val="24"/>
                <w:szCs w:val="24"/>
              </w:rPr>
            </w:pPr>
            <w:r w:rsidRPr="00327C5C">
              <w:rPr>
                <w:rFonts w:ascii="Times New Roman" w:hAnsi="Times New Roman" w:cs="Times New Roman"/>
                <w:sz w:val="24"/>
                <w:szCs w:val="24"/>
              </w:rPr>
              <w:t>3. При размещении парков и садов следует максимально сохранять участки с существующими насаждениями и водоемами. Площадь территории парков, садов и скверов следует принимать не менее 3 га в жилых районах.</w:t>
            </w:r>
          </w:p>
          <w:p w:rsidR="00327C5C" w:rsidRPr="00327C5C" w:rsidRDefault="00327C5C" w:rsidP="00327C5C">
            <w:pPr>
              <w:spacing w:line="276" w:lineRule="auto"/>
              <w:ind w:firstLine="567"/>
              <w:jc w:val="both"/>
              <w:rPr>
                <w:rFonts w:ascii="Times New Roman" w:hAnsi="Times New Roman" w:cs="Times New Roman"/>
                <w:sz w:val="24"/>
                <w:szCs w:val="24"/>
              </w:rPr>
            </w:pPr>
            <w:r w:rsidRPr="00327C5C">
              <w:rPr>
                <w:rFonts w:ascii="Times New Roman" w:hAnsi="Times New Roman" w:cs="Times New Roman"/>
                <w:sz w:val="24"/>
                <w:szCs w:val="24"/>
              </w:rPr>
              <w:t>4. В малых городах и сельских поселениях,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20 %.</w:t>
            </w:r>
          </w:p>
          <w:p w:rsidR="00327C5C" w:rsidRPr="00327C5C" w:rsidRDefault="00327C5C" w:rsidP="00327C5C">
            <w:pPr>
              <w:spacing w:line="276" w:lineRule="auto"/>
              <w:ind w:firstLine="567"/>
              <w:jc w:val="both"/>
              <w:rPr>
                <w:rFonts w:ascii="Times New Roman" w:hAnsi="Times New Roman" w:cs="Times New Roman"/>
                <w:sz w:val="24"/>
                <w:szCs w:val="24"/>
              </w:rPr>
            </w:pPr>
            <w:r w:rsidRPr="00327C5C">
              <w:rPr>
                <w:rFonts w:ascii="Times New Roman" w:hAnsi="Times New Roman" w:cs="Times New Roman"/>
                <w:sz w:val="24"/>
                <w:szCs w:val="24"/>
              </w:rPr>
              <w:t>5. В городах с предприятиями, требующими устройства санитарно-защитных зон шириной более 1 км, уровень озелененности территории застройки следует увеличивать не менее чем на 15 %.</w:t>
            </w:r>
          </w:p>
        </w:tc>
      </w:tr>
    </w:tbl>
    <w:p w:rsidR="00327C5C" w:rsidRPr="00327C5C" w:rsidRDefault="00327C5C" w:rsidP="00327C5C">
      <w:pPr>
        <w:spacing w:after="0"/>
        <w:jc w:val="center"/>
        <w:rPr>
          <w:rFonts w:ascii="Times New Roman" w:hAnsi="Times New Roman" w:cs="Times New Roman"/>
          <w:sz w:val="28"/>
          <w:szCs w:val="28"/>
        </w:rPr>
      </w:pPr>
    </w:p>
    <w:p w:rsidR="00327C5C" w:rsidRPr="00327C5C" w:rsidRDefault="00327C5C" w:rsidP="00327C5C">
      <w:pPr>
        <w:spacing w:after="0"/>
        <w:jc w:val="center"/>
        <w:rPr>
          <w:rFonts w:ascii="Times New Roman" w:hAnsi="Times New Roman" w:cs="Times New Roman"/>
          <w:b/>
          <w:bCs/>
          <w:sz w:val="28"/>
          <w:szCs w:val="28"/>
        </w:rPr>
      </w:pPr>
      <w:r w:rsidRPr="00327C5C">
        <w:rPr>
          <w:rFonts w:ascii="Times New Roman" w:hAnsi="Times New Roman" w:cs="Times New Roman"/>
          <w:b/>
          <w:bCs/>
          <w:sz w:val="28"/>
          <w:szCs w:val="28"/>
        </w:rPr>
        <w:t>1.8 Расчетные показатели максимально допустимого уровня обеспеченности объектами местного значения в области торговли, общественного питания и бытового обслуживания и показатели максимально допустимого уровня территориальной доступности таких объектов для населения</w:t>
      </w:r>
    </w:p>
    <w:p w:rsidR="00327C5C" w:rsidRPr="00327C5C" w:rsidRDefault="00327C5C" w:rsidP="00327C5C">
      <w:pPr>
        <w:spacing w:after="0"/>
        <w:ind w:firstLine="567"/>
        <w:rPr>
          <w:rFonts w:ascii="Times New Roman" w:hAnsi="Times New Roman" w:cs="Times New Roman"/>
          <w:sz w:val="28"/>
          <w:szCs w:val="28"/>
        </w:rPr>
      </w:pP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Расчетные показатели для объектов торговли, общественного питания и бытового обслуживания установлены в соответствии с положениями СП 42.13330.2016.</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Расчетные показатели минимально допустимого уровня обеспеченности объектами торговли, общественного питания и бытового обслуживания и показатели максимально допустимого уровня территориальной доступности таких объектов, представлены в таблице 1.8.1.</w:t>
      </w:r>
    </w:p>
    <w:p w:rsidR="00327C5C" w:rsidRPr="00327C5C" w:rsidRDefault="00327C5C" w:rsidP="00327C5C">
      <w:pPr>
        <w:spacing w:after="0"/>
        <w:ind w:firstLine="567"/>
        <w:jc w:val="both"/>
        <w:rPr>
          <w:rFonts w:ascii="Times New Roman" w:hAnsi="Times New Roman" w:cs="Times New Roman"/>
          <w:sz w:val="28"/>
          <w:szCs w:val="28"/>
        </w:rPr>
      </w:pPr>
    </w:p>
    <w:p w:rsidR="00327C5C" w:rsidRPr="00327C5C" w:rsidRDefault="00327C5C" w:rsidP="00327C5C">
      <w:pPr>
        <w:spacing w:after="0"/>
        <w:jc w:val="right"/>
        <w:rPr>
          <w:rFonts w:ascii="Times New Roman" w:hAnsi="Times New Roman" w:cs="Times New Roman"/>
          <w:sz w:val="28"/>
          <w:szCs w:val="28"/>
        </w:rPr>
      </w:pPr>
      <w:r w:rsidRPr="00327C5C">
        <w:rPr>
          <w:rFonts w:ascii="Times New Roman" w:hAnsi="Times New Roman" w:cs="Times New Roman"/>
          <w:sz w:val="28"/>
          <w:szCs w:val="28"/>
        </w:rPr>
        <w:t>Таблица 1.8.1</w:t>
      </w:r>
    </w:p>
    <w:tbl>
      <w:tblPr>
        <w:tblStyle w:val="a6"/>
        <w:tblW w:w="0" w:type="auto"/>
        <w:tblLook w:val="04A0"/>
      </w:tblPr>
      <w:tblGrid>
        <w:gridCol w:w="661"/>
        <w:gridCol w:w="2705"/>
        <w:gridCol w:w="3612"/>
        <w:gridCol w:w="3159"/>
      </w:tblGrid>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 п/п</w:t>
            </w:r>
          </w:p>
        </w:tc>
        <w:tc>
          <w:tcPr>
            <w:tcW w:w="270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Наименование объекта</w:t>
            </w:r>
          </w:p>
        </w:tc>
        <w:tc>
          <w:tcPr>
            <w:tcW w:w="3617"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Показатель минимально допустимого уровня обеспеченности</w:t>
            </w:r>
          </w:p>
        </w:tc>
        <w:tc>
          <w:tcPr>
            <w:tcW w:w="316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Максимально допустимый</w:t>
            </w:r>
          </w:p>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уровень территориальной доступности</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w:t>
            </w:r>
          </w:p>
        </w:tc>
        <w:tc>
          <w:tcPr>
            <w:tcW w:w="2706"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Магазины, в том числе:</w:t>
            </w:r>
          </w:p>
        </w:tc>
        <w:tc>
          <w:tcPr>
            <w:tcW w:w="3617"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280 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для городских населенных пунктов;</w:t>
            </w:r>
          </w:p>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300 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для сельских населенных пунктов на 1 тыс. чел.</w:t>
            </w:r>
          </w:p>
        </w:tc>
        <w:tc>
          <w:tcPr>
            <w:tcW w:w="316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1.1</w:t>
            </w:r>
          </w:p>
        </w:tc>
        <w:tc>
          <w:tcPr>
            <w:tcW w:w="2706"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 продовольственных товаров</w:t>
            </w:r>
          </w:p>
        </w:tc>
        <w:tc>
          <w:tcPr>
            <w:tcW w:w="3617"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100 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для городских и сельских населенных пунктов на 1 тыс. чел.</w:t>
            </w:r>
          </w:p>
        </w:tc>
        <w:tc>
          <w:tcPr>
            <w:tcW w:w="316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Не нормируется</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1.2</w:t>
            </w:r>
          </w:p>
        </w:tc>
        <w:tc>
          <w:tcPr>
            <w:tcW w:w="2706"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 непродовольственных товаров</w:t>
            </w:r>
          </w:p>
        </w:tc>
        <w:tc>
          <w:tcPr>
            <w:tcW w:w="3617"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180 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для городских населенных пунктов;</w:t>
            </w:r>
          </w:p>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200 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для сельских населенных пунктов на 1 тыс. чел.</w:t>
            </w:r>
          </w:p>
        </w:tc>
        <w:tc>
          <w:tcPr>
            <w:tcW w:w="316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Не нормируется</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w:t>
            </w:r>
          </w:p>
        </w:tc>
        <w:tc>
          <w:tcPr>
            <w:tcW w:w="2706"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Рыночные комплексы</w:t>
            </w:r>
          </w:p>
        </w:tc>
        <w:tc>
          <w:tcPr>
            <w:tcW w:w="3617"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24-40 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торговой площади на 1 тыс. чел.</w:t>
            </w:r>
          </w:p>
        </w:tc>
        <w:tc>
          <w:tcPr>
            <w:tcW w:w="316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Не нормируется</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w:t>
            </w:r>
          </w:p>
        </w:tc>
        <w:tc>
          <w:tcPr>
            <w:tcW w:w="2706"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Предприятия общественного питания</w:t>
            </w:r>
          </w:p>
        </w:tc>
        <w:tc>
          <w:tcPr>
            <w:tcW w:w="3617"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40 мест на 1000 человек</w:t>
            </w:r>
          </w:p>
        </w:tc>
        <w:tc>
          <w:tcPr>
            <w:tcW w:w="316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Не нормируется</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w:t>
            </w:r>
          </w:p>
        </w:tc>
        <w:tc>
          <w:tcPr>
            <w:tcW w:w="2706"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Объекты бытового обслуживания (в т.ч. непосредственного обслуживания населения)</w:t>
            </w:r>
          </w:p>
        </w:tc>
        <w:tc>
          <w:tcPr>
            <w:tcW w:w="3617"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9 рабочих мест на 1000 чел.</w:t>
            </w:r>
          </w:p>
        </w:tc>
        <w:tc>
          <w:tcPr>
            <w:tcW w:w="316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4.1</w:t>
            </w:r>
          </w:p>
        </w:tc>
        <w:tc>
          <w:tcPr>
            <w:tcW w:w="2706"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Прачечные</w:t>
            </w:r>
          </w:p>
        </w:tc>
        <w:tc>
          <w:tcPr>
            <w:tcW w:w="3617"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100 кг вещей в смену на 1000 чел.</w:t>
            </w:r>
          </w:p>
        </w:tc>
        <w:tc>
          <w:tcPr>
            <w:tcW w:w="3162" w:type="dxa"/>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Не нормируется</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4.2</w:t>
            </w:r>
          </w:p>
        </w:tc>
        <w:tc>
          <w:tcPr>
            <w:tcW w:w="2706"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Химчистка</w:t>
            </w:r>
          </w:p>
        </w:tc>
        <w:tc>
          <w:tcPr>
            <w:tcW w:w="3617"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 кг вещей в смену на 1000 чел.</w:t>
            </w:r>
          </w:p>
        </w:tc>
        <w:tc>
          <w:tcPr>
            <w:tcW w:w="3162" w:type="dxa"/>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Не нормируется</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4.3</w:t>
            </w:r>
          </w:p>
        </w:tc>
        <w:tc>
          <w:tcPr>
            <w:tcW w:w="2706"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Банно-оздоровительный комплекс, баня, сауна</w:t>
            </w:r>
          </w:p>
        </w:tc>
        <w:tc>
          <w:tcPr>
            <w:tcW w:w="3617"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5 мест на 1000 чел.</w:t>
            </w:r>
          </w:p>
        </w:tc>
        <w:tc>
          <w:tcPr>
            <w:tcW w:w="316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Не нормируется</w:t>
            </w:r>
          </w:p>
        </w:tc>
      </w:tr>
      <w:tr w:rsidR="00327C5C" w:rsidRPr="00327C5C" w:rsidTr="00CD7038">
        <w:tc>
          <w:tcPr>
            <w:tcW w:w="10146" w:type="dxa"/>
            <w:gridSpan w:val="4"/>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Примечания:</w:t>
            </w:r>
          </w:p>
          <w:p w:rsidR="00327C5C" w:rsidRPr="00327C5C" w:rsidRDefault="00327C5C" w:rsidP="00327C5C">
            <w:pPr>
              <w:spacing w:line="276" w:lineRule="auto"/>
              <w:ind w:firstLine="567"/>
              <w:jc w:val="both"/>
              <w:rPr>
                <w:rFonts w:ascii="Times New Roman" w:hAnsi="Times New Roman" w:cs="Times New Roman"/>
                <w:sz w:val="24"/>
                <w:szCs w:val="24"/>
              </w:rPr>
            </w:pPr>
            <w:r w:rsidRPr="00327C5C">
              <w:rPr>
                <w:rFonts w:ascii="Times New Roman" w:hAnsi="Times New Roman" w:cs="Times New Roman"/>
                <w:sz w:val="24"/>
                <w:szCs w:val="24"/>
              </w:rPr>
              <w:t>1. В поселках садоводческих товариществ продовольственные магазины следует предусматривать из расчета 80 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торговой площади на 1 тыс. человек.</w:t>
            </w:r>
          </w:p>
          <w:p w:rsidR="00327C5C" w:rsidRPr="00327C5C" w:rsidRDefault="00327C5C" w:rsidP="00327C5C">
            <w:pPr>
              <w:spacing w:line="276" w:lineRule="auto"/>
              <w:ind w:firstLine="567"/>
              <w:jc w:val="both"/>
              <w:rPr>
                <w:rFonts w:ascii="Times New Roman" w:hAnsi="Times New Roman" w:cs="Times New Roman"/>
                <w:sz w:val="24"/>
                <w:szCs w:val="24"/>
              </w:rPr>
            </w:pPr>
            <w:r w:rsidRPr="00327C5C">
              <w:rPr>
                <w:rFonts w:ascii="Times New Roman" w:hAnsi="Times New Roman" w:cs="Times New Roman"/>
                <w:sz w:val="24"/>
                <w:szCs w:val="24"/>
              </w:rPr>
              <w:t>2. Для рыночного комплекса на одно торговое место следует принимать 6 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торговой площади.</w:t>
            </w:r>
          </w:p>
        </w:tc>
      </w:tr>
    </w:tbl>
    <w:p w:rsidR="00327C5C" w:rsidRPr="00327C5C" w:rsidRDefault="00327C5C" w:rsidP="00327C5C">
      <w:pPr>
        <w:spacing w:after="0"/>
        <w:jc w:val="center"/>
        <w:rPr>
          <w:rFonts w:ascii="Times New Roman" w:hAnsi="Times New Roman" w:cs="Times New Roman"/>
          <w:b/>
          <w:bCs/>
          <w:sz w:val="28"/>
          <w:szCs w:val="28"/>
        </w:rPr>
      </w:pPr>
    </w:p>
    <w:p w:rsidR="00327C5C" w:rsidRPr="00327C5C" w:rsidRDefault="00327C5C" w:rsidP="00327C5C">
      <w:pPr>
        <w:spacing w:after="0"/>
        <w:jc w:val="center"/>
        <w:rPr>
          <w:rFonts w:ascii="Times New Roman" w:hAnsi="Times New Roman" w:cs="Times New Roman"/>
          <w:b/>
          <w:bCs/>
          <w:sz w:val="28"/>
          <w:szCs w:val="28"/>
        </w:rPr>
      </w:pPr>
      <w:r w:rsidRPr="00327C5C">
        <w:rPr>
          <w:rFonts w:ascii="Times New Roman" w:hAnsi="Times New Roman" w:cs="Times New Roman"/>
          <w:b/>
          <w:bCs/>
          <w:sz w:val="28"/>
          <w:szCs w:val="28"/>
        </w:rPr>
        <w:t>1.9 Расчетные показатели максимально допустимого уровня обеспеченности объектами местного значения в области ритуальных услуг и мест захоронения и показатели максимально допустимого уровня территориальной доступности таких объектов для населения</w:t>
      </w:r>
    </w:p>
    <w:p w:rsidR="00327C5C" w:rsidRPr="00327C5C" w:rsidRDefault="00327C5C" w:rsidP="00327C5C">
      <w:pPr>
        <w:spacing w:after="0"/>
        <w:ind w:firstLine="567"/>
        <w:rPr>
          <w:rFonts w:ascii="Times New Roman" w:hAnsi="Times New Roman" w:cs="Times New Roman"/>
          <w:sz w:val="28"/>
          <w:szCs w:val="28"/>
        </w:rPr>
      </w:pPr>
    </w:p>
    <w:p w:rsidR="00327C5C" w:rsidRPr="00327C5C" w:rsidRDefault="00327C5C" w:rsidP="00327C5C">
      <w:pPr>
        <w:spacing w:after="0"/>
        <w:ind w:firstLine="567"/>
        <w:jc w:val="both"/>
        <w:rPr>
          <w:rFonts w:ascii="Times New Roman" w:hAnsi="Times New Roman" w:cs="Times New Roman"/>
          <w:sz w:val="28"/>
          <w:szCs w:val="28"/>
        </w:rPr>
      </w:pPr>
      <w:bookmarkStart w:id="6" w:name="_Hlk38378511"/>
      <w:r w:rsidRPr="00327C5C">
        <w:rPr>
          <w:rFonts w:ascii="Times New Roman" w:hAnsi="Times New Roman" w:cs="Times New Roman"/>
          <w:sz w:val="28"/>
          <w:szCs w:val="28"/>
        </w:rPr>
        <w:t xml:space="preserve">Расчетные показатели для объектов местного значения в области ритуальных услуг и мест захоронения установлены в соответствии с положениями СП 42.13330.2016 и постановления Главного государственного санитарного врача </w:t>
      </w:r>
      <w:r w:rsidRPr="00327C5C">
        <w:rPr>
          <w:rFonts w:ascii="Times New Roman" w:hAnsi="Times New Roman" w:cs="Times New Roman"/>
          <w:sz w:val="28"/>
          <w:szCs w:val="28"/>
        </w:rPr>
        <w:lastRenderedPageBreak/>
        <w:t>Российской Федерации от 28.06.2011 г. №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в области ритуальных услуг и мест захоронения и показатели максимально допустимого уровня территориальной доступности таких объектов, представлены в таблице 1.9.1.</w:t>
      </w:r>
    </w:p>
    <w:bookmarkEnd w:id="6"/>
    <w:p w:rsidR="00327C5C" w:rsidRPr="00327C5C" w:rsidRDefault="00327C5C" w:rsidP="00327C5C">
      <w:pPr>
        <w:spacing w:after="0"/>
        <w:ind w:firstLine="567"/>
        <w:jc w:val="both"/>
        <w:rPr>
          <w:rFonts w:ascii="Times New Roman" w:hAnsi="Times New Roman" w:cs="Times New Roman"/>
          <w:sz w:val="28"/>
          <w:szCs w:val="28"/>
        </w:rPr>
      </w:pPr>
    </w:p>
    <w:p w:rsidR="00327C5C" w:rsidRPr="00327C5C" w:rsidRDefault="00327C5C" w:rsidP="00327C5C">
      <w:pPr>
        <w:spacing w:after="0"/>
        <w:jc w:val="right"/>
        <w:rPr>
          <w:rFonts w:ascii="Times New Roman" w:hAnsi="Times New Roman" w:cs="Times New Roman"/>
          <w:sz w:val="28"/>
          <w:szCs w:val="28"/>
        </w:rPr>
      </w:pPr>
      <w:r w:rsidRPr="00327C5C">
        <w:rPr>
          <w:rFonts w:ascii="Times New Roman" w:hAnsi="Times New Roman" w:cs="Times New Roman"/>
          <w:sz w:val="28"/>
          <w:szCs w:val="28"/>
        </w:rPr>
        <w:t>Таблица 1.9.1</w:t>
      </w:r>
    </w:p>
    <w:tbl>
      <w:tblPr>
        <w:tblStyle w:val="a6"/>
        <w:tblW w:w="0" w:type="auto"/>
        <w:tblLook w:val="04A0"/>
      </w:tblPr>
      <w:tblGrid>
        <w:gridCol w:w="661"/>
        <w:gridCol w:w="2700"/>
        <w:gridCol w:w="3615"/>
        <w:gridCol w:w="3161"/>
      </w:tblGrid>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 п/п</w:t>
            </w:r>
          </w:p>
        </w:tc>
        <w:tc>
          <w:tcPr>
            <w:tcW w:w="2708"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Наименование объекта</w:t>
            </w:r>
          </w:p>
        </w:tc>
        <w:tc>
          <w:tcPr>
            <w:tcW w:w="363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Показатель минимально допустимого уровня обеспеченности</w:t>
            </w:r>
          </w:p>
        </w:tc>
        <w:tc>
          <w:tcPr>
            <w:tcW w:w="317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Максимально допустимый</w:t>
            </w:r>
          </w:p>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уровень территориальной доступности</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w:t>
            </w:r>
          </w:p>
        </w:tc>
        <w:tc>
          <w:tcPr>
            <w:tcW w:w="2708"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Кладбище традиционного захоронения</w:t>
            </w:r>
          </w:p>
        </w:tc>
        <w:tc>
          <w:tcPr>
            <w:tcW w:w="363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0,24 га на 1000 человек</w:t>
            </w:r>
          </w:p>
        </w:tc>
        <w:tc>
          <w:tcPr>
            <w:tcW w:w="317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Не нормируется</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w:t>
            </w:r>
          </w:p>
        </w:tc>
        <w:tc>
          <w:tcPr>
            <w:tcW w:w="2708"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Бюро похоронного обслуживания</w:t>
            </w:r>
          </w:p>
        </w:tc>
        <w:tc>
          <w:tcPr>
            <w:tcW w:w="363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 на городской округ</w:t>
            </w:r>
          </w:p>
        </w:tc>
        <w:tc>
          <w:tcPr>
            <w:tcW w:w="317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Не нормируется</w:t>
            </w:r>
          </w:p>
        </w:tc>
      </w:tr>
    </w:tbl>
    <w:p w:rsidR="00327C5C" w:rsidRPr="00327C5C" w:rsidRDefault="00327C5C" w:rsidP="00327C5C">
      <w:pPr>
        <w:spacing w:after="0"/>
        <w:ind w:firstLine="567"/>
        <w:jc w:val="both"/>
        <w:rPr>
          <w:rFonts w:ascii="Times New Roman" w:hAnsi="Times New Roman" w:cs="Times New Roman"/>
          <w:sz w:val="24"/>
          <w:szCs w:val="24"/>
        </w:rPr>
      </w:pP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Размещение, расширение и реконструкция кладбищ, зданий, сооружений, помещений похоронного назначения осуществляется в соответствии с законодательством в области градостроительной деятельности и санитарными правилами и нормативами.</w:t>
      </w:r>
    </w:p>
    <w:p w:rsidR="00327C5C" w:rsidRPr="00327C5C" w:rsidRDefault="00327C5C" w:rsidP="00327C5C">
      <w:pPr>
        <w:spacing w:after="0"/>
        <w:ind w:firstLine="567"/>
        <w:rPr>
          <w:rFonts w:ascii="Times New Roman" w:hAnsi="Times New Roman" w:cs="Times New Roman"/>
          <w:sz w:val="28"/>
          <w:szCs w:val="28"/>
        </w:rPr>
      </w:pPr>
    </w:p>
    <w:p w:rsidR="00327C5C" w:rsidRPr="00327C5C" w:rsidRDefault="00327C5C" w:rsidP="00327C5C">
      <w:pPr>
        <w:spacing w:after="0"/>
        <w:jc w:val="center"/>
        <w:rPr>
          <w:rFonts w:ascii="Times New Roman" w:hAnsi="Times New Roman" w:cs="Times New Roman"/>
          <w:b/>
          <w:bCs/>
          <w:sz w:val="28"/>
          <w:szCs w:val="28"/>
        </w:rPr>
      </w:pPr>
      <w:r w:rsidRPr="00327C5C">
        <w:rPr>
          <w:rFonts w:ascii="Times New Roman" w:hAnsi="Times New Roman" w:cs="Times New Roman"/>
          <w:b/>
          <w:bCs/>
          <w:sz w:val="28"/>
          <w:szCs w:val="28"/>
        </w:rPr>
        <w:t>1.10 Расчетные показатели максимально допустимого уровня обеспеченности объектами местного значения в области обращения с твердыми коммунальными отходами и показатели максимально допустимого уровня территориальной доступности таких объектов для населения</w:t>
      </w:r>
    </w:p>
    <w:p w:rsidR="00327C5C" w:rsidRPr="00327C5C" w:rsidRDefault="00327C5C" w:rsidP="00327C5C">
      <w:pPr>
        <w:spacing w:after="0"/>
        <w:ind w:firstLine="567"/>
        <w:rPr>
          <w:rFonts w:ascii="Times New Roman" w:hAnsi="Times New Roman" w:cs="Times New Roman"/>
          <w:sz w:val="28"/>
          <w:szCs w:val="28"/>
        </w:rPr>
      </w:pP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Расчетные показатели для объектов местного значения в области обращения с твердыми коммунальными отходами установлены в соответствии с положениями СП 42.13330.2016 и Федерального закона от 24.06.1998 г. № 89-ФЗ «Об отходах производства и потребления».</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Система организации и осуществления на территории Ставропольского края деятельности по накоплению (в том числе раздельному накоплению), сбору, транспортированию, обработке, утилизации, обезвреживанию, захоронению образующихся на территории Ставропольского края определяется Территориальной схемой обращения с отходами в Ставропольском крае, утвержденной постановлением Правительства Ставропольского края от 24.12.2019 г. № 594-п «О внесении изменений в постановление Правительства Ставропольского края от 22.09.206 г. № 408-п «Об утверждении территориальной схемы обращения с отходами, в том числе с твердыми коммунальными отходами, в Ставропольском крае».</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lastRenderedPageBreak/>
        <w:t>Расчетные показатели минимально допустимого уровня обеспеченности объектами местного значения в области обращения с твердыми коммунальными отходами и показатели максимально допустимого уровня территориальной доступности таких объектов, представлены в таблице 1.10.1.</w:t>
      </w:r>
    </w:p>
    <w:p w:rsidR="00327C5C" w:rsidRPr="00327C5C" w:rsidRDefault="00327C5C" w:rsidP="00327C5C">
      <w:pPr>
        <w:spacing w:after="0"/>
        <w:ind w:firstLine="567"/>
        <w:rPr>
          <w:rFonts w:ascii="Times New Roman" w:hAnsi="Times New Roman" w:cs="Times New Roman"/>
          <w:sz w:val="28"/>
          <w:szCs w:val="28"/>
        </w:rPr>
      </w:pPr>
    </w:p>
    <w:p w:rsidR="00327C5C" w:rsidRPr="00327C5C" w:rsidRDefault="00327C5C" w:rsidP="00327C5C">
      <w:pPr>
        <w:spacing w:after="0"/>
        <w:jc w:val="right"/>
        <w:rPr>
          <w:rFonts w:ascii="Times New Roman" w:hAnsi="Times New Roman" w:cs="Times New Roman"/>
          <w:sz w:val="28"/>
          <w:szCs w:val="28"/>
        </w:rPr>
      </w:pPr>
      <w:r w:rsidRPr="00327C5C">
        <w:rPr>
          <w:rFonts w:ascii="Times New Roman" w:hAnsi="Times New Roman" w:cs="Times New Roman"/>
          <w:sz w:val="28"/>
          <w:szCs w:val="28"/>
        </w:rPr>
        <w:t>Таблица 1.10.1</w:t>
      </w:r>
    </w:p>
    <w:tbl>
      <w:tblPr>
        <w:tblStyle w:val="a6"/>
        <w:tblW w:w="0" w:type="auto"/>
        <w:tblLook w:val="04A0"/>
      </w:tblPr>
      <w:tblGrid>
        <w:gridCol w:w="697"/>
        <w:gridCol w:w="2696"/>
        <w:gridCol w:w="3596"/>
        <w:gridCol w:w="3148"/>
      </w:tblGrid>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 п/п</w:t>
            </w:r>
          </w:p>
        </w:tc>
        <w:tc>
          <w:tcPr>
            <w:tcW w:w="2708"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Наименование объекта</w:t>
            </w:r>
          </w:p>
        </w:tc>
        <w:tc>
          <w:tcPr>
            <w:tcW w:w="363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Показатель минимально допустимого уровня обеспеченности</w:t>
            </w:r>
          </w:p>
        </w:tc>
        <w:tc>
          <w:tcPr>
            <w:tcW w:w="317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Максимально допустимый</w:t>
            </w:r>
          </w:p>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уровень территориальной доступности</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w:t>
            </w:r>
          </w:p>
        </w:tc>
        <w:tc>
          <w:tcPr>
            <w:tcW w:w="2708"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Места (площадки) накопления твердых коммунальных отходов</w:t>
            </w:r>
          </w:p>
        </w:tc>
        <w:tc>
          <w:tcPr>
            <w:tcW w:w="363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Объект накопления твердых коммунальных отходов должен обеспечивать возможность накопления отходов из расчета:</w:t>
            </w:r>
          </w:p>
        </w:tc>
        <w:tc>
          <w:tcPr>
            <w:tcW w:w="3171" w:type="dxa"/>
            <w:vMerge w:val="restar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Не нормируется</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1.1</w:t>
            </w:r>
          </w:p>
        </w:tc>
        <w:tc>
          <w:tcPr>
            <w:tcW w:w="6338" w:type="dxa"/>
            <w:gridSpan w:val="2"/>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Городской населенный пункт и сельские населенные пункты с численностью населения более 10 тыс. чел:</w:t>
            </w:r>
          </w:p>
        </w:tc>
        <w:tc>
          <w:tcPr>
            <w:tcW w:w="3171"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1.1.1</w:t>
            </w:r>
          </w:p>
        </w:tc>
        <w:tc>
          <w:tcPr>
            <w:tcW w:w="2708"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Многоквартирные жилые дома (1 проживающий)</w:t>
            </w:r>
          </w:p>
        </w:tc>
        <w:tc>
          <w:tcPr>
            <w:tcW w:w="363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1,9 м</w:t>
            </w:r>
            <w:r w:rsidRPr="00327C5C">
              <w:rPr>
                <w:rFonts w:ascii="Times New Roman" w:hAnsi="Times New Roman" w:cs="Times New Roman"/>
                <w:sz w:val="24"/>
                <w:szCs w:val="24"/>
                <w:vertAlign w:val="superscript"/>
              </w:rPr>
              <w:t>3</w:t>
            </w:r>
          </w:p>
        </w:tc>
        <w:tc>
          <w:tcPr>
            <w:tcW w:w="3171"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1.1.2</w:t>
            </w:r>
          </w:p>
        </w:tc>
        <w:tc>
          <w:tcPr>
            <w:tcW w:w="2708"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Индивидуальные жилые дома (1 проживающий)</w:t>
            </w:r>
          </w:p>
        </w:tc>
        <w:tc>
          <w:tcPr>
            <w:tcW w:w="363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2,3 м</w:t>
            </w:r>
            <w:r w:rsidRPr="00327C5C">
              <w:rPr>
                <w:rFonts w:ascii="Times New Roman" w:hAnsi="Times New Roman" w:cs="Times New Roman"/>
                <w:sz w:val="24"/>
                <w:szCs w:val="24"/>
                <w:vertAlign w:val="superscript"/>
              </w:rPr>
              <w:t>3</w:t>
            </w:r>
          </w:p>
        </w:tc>
        <w:tc>
          <w:tcPr>
            <w:tcW w:w="3171"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r>
      <w:tr w:rsidR="00327C5C" w:rsidRPr="00327C5C" w:rsidTr="00CD7038">
        <w:trPr>
          <w:trHeight w:val="271"/>
        </w:trPr>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1.2</w:t>
            </w:r>
          </w:p>
        </w:tc>
        <w:tc>
          <w:tcPr>
            <w:tcW w:w="6338" w:type="dxa"/>
            <w:gridSpan w:val="2"/>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Сельские населенные пункты численностью населения менее 10 тыс. чел:</w:t>
            </w:r>
          </w:p>
        </w:tc>
        <w:tc>
          <w:tcPr>
            <w:tcW w:w="3171"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1.2.1</w:t>
            </w:r>
          </w:p>
        </w:tc>
        <w:tc>
          <w:tcPr>
            <w:tcW w:w="2708"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Многоквартирные жилые дома (1 проживающий)</w:t>
            </w:r>
          </w:p>
        </w:tc>
        <w:tc>
          <w:tcPr>
            <w:tcW w:w="363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1,6 м</w:t>
            </w:r>
            <w:r w:rsidRPr="00327C5C">
              <w:rPr>
                <w:rFonts w:ascii="Times New Roman" w:hAnsi="Times New Roman" w:cs="Times New Roman"/>
                <w:sz w:val="24"/>
                <w:szCs w:val="24"/>
                <w:vertAlign w:val="superscript"/>
              </w:rPr>
              <w:t>3</w:t>
            </w:r>
          </w:p>
        </w:tc>
        <w:tc>
          <w:tcPr>
            <w:tcW w:w="3171"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1.2.2</w:t>
            </w:r>
          </w:p>
        </w:tc>
        <w:tc>
          <w:tcPr>
            <w:tcW w:w="2708"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Индивидуальные жилые дома (1 проживающий)</w:t>
            </w:r>
          </w:p>
        </w:tc>
        <w:tc>
          <w:tcPr>
            <w:tcW w:w="363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1,5 м</w:t>
            </w:r>
            <w:r w:rsidRPr="00327C5C">
              <w:rPr>
                <w:rFonts w:ascii="Times New Roman" w:hAnsi="Times New Roman" w:cs="Times New Roman"/>
                <w:sz w:val="24"/>
                <w:szCs w:val="24"/>
                <w:vertAlign w:val="superscript"/>
              </w:rPr>
              <w:t>3</w:t>
            </w:r>
          </w:p>
        </w:tc>
        <w:tc>
          <w:tcPr>
            <w:tcW w:w="3171"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r>
    </w:tbl>
    <w:p w:rsidR="00327C5C" w:rsidRPr="00327C5C" w:rsidRDefault="00327C5C" w:rsidP="00327C5C">
      <w:pPr>
        <w:spacing w:after="0"/>
        <w:jc w:val="both"/>
        <w:rPr>
          <w:rFonts w:ascii="Times New Roman" w:hAnsi="Times New Roman" w:cs="Times New Roman"/>
          <w:sz w:val="24"/>
          <w:szCs w:val="24"/>
        </w:rPr>
      </w:pP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Территориальное размещение мест (площадок) накопления твердых коммунальных отходов определяется Генеральной схемой очистки территорий населенных пунктов, подготовленной в соответствии с постановлением Госстроя Российской Федерации от 21.08.2003 № 152 «Об утверждении Методических рекомендаций о порядке разработки генеральных схем очистки территорий населенных пунктов Российской Федерации» и устанавливается реестром мест (площадок) накопления твердых коммунальных отходов, подготовленным в соответствии с постановлением Правительства Российской Федерации от 31.08.2018 г. № 1039 «Об утверждении Правил обустройства мест (площадок) накопления твердых коммунальных отходов и ведения их реестра».</w:t>
      </w:r>
    </w:p>
    <w:p w:rsidR="00327C5C" w:rsidRPr="00327C5C" w:rsidRDefault="00327C5C" w:rsidP="00327C5C">
      <w:pPr>
        <w:spacing w:after="0"/>
        <w:ind w:firstLine="567"/>
        <w:rPr>
          <w:rFonts w:ascii="Times New Roman" w:hAnsi="Times New Roman" w:cs="Times New Roman"/>
          <w:sz w:val="28"/>
          <w:szCs w:val="28"/>
        </w:rPr>
      </w:pPr>
    </w:p>
    <w:p w:rsidR="00327C5C" w:rsidRPr="00327C5C" w:rsidRDefault="00327C5C" w:rsidP="00327C5C">
      <w:pPr>
        <w:spacing w:after="0"/>
        <w:jc w:val="center"/>
        <w:rPr>
          <w:rFonts w:ascii="Times New Roman" w:hAnsi="Times New Roman" w:cs="Times New Roman"/>
          <w:b/>
          <w:bCs/>
          <w:sz w:val="28"/>
          <w:szCs w:val="28"/>
        </w:rPr>
      </w:pPr>
      <w:r w:rsidRPr="00327C5C">
        <w:rPr>
          <w:rFonts w:ascii="Times New Roman" w:hAnsi="Times New Roman" w:cs="Times New Roman"/>
          <w:b/>
          <w:bCs/>
          <w:sz w:val="28"/>
          <w:szCs w:val="28"/>
        </w:rPr>
        <w:t xml:space="preserve">1.11 Расчетные показатели минимального допустимого уровня обеспеченности объектами в области автомобильных дорог местного </w:t>
      </w:r>
      <w:r w:rsidRPr="00327C5C">
        <w:rPr>
          <w:rFonts w:ascii="Times New Roman" w:hAnsi="Times New Roman" w:cs="Times New Roman"/>
          <w:b/>
          <w:bCs/>
          <w:sz w:val="28"/>
          <w:szCs w:val="28"/>
        </w:rPr>
        <w:lastRenderedPageBreak/>
        <w:t>значения и показатели максимально допустимого уровня территориальной доступности таких объектов для населения</w:t>
      </w:r>
    </w:p>
    <w:p w:rsidR="00327C5C" w:rsidRPr="00327C5C" w:rsidRDefault="00327C5C" w:rsidP="00327C5C">
      <w:pPr>
        <w:spacing w:after="0"/>
        <w:ind w:firstLine="567"/>
        <w:rPr>
          <w:rFonts w:ascii="Times New Roman" w:hAnsi="Times New Roman" w:cs="Times New Roman"/>
          <w:sz w:val="28"/>
          <w:szCs w:val="28"/>
        </w:rPr>
      </w:pP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Расчетные показатели для объектов в области автомобильных дорог местного значения установлены в соответствии с индивидуальными особенностями пространственной организации муниципального образования (сложившаяся планировочная структура, ранжирование дорог по категориям, природно-климатические условия).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представлены в таблице 1.11.1.</w:t>
      </w:r>
    </w:p>
    <w:p w:rsidR="00327C5C" w:rsidRPr="00327C5C" w:rsidRDefault="00327C5C" w:rsidP="00327C5C">
      <w:pPr>
        <w:spacing w:after="0"/>
        <w:ind w:firstLine="567"/>
        <w:rPr>
          <w:rFonts w:ascii="Times New Roman" w:hAnsi="Times New Roman" w:cs="Times New Roman"/>
          <w:sz w:val="28"/>
          <w:szCs w:val="28"/>
        </w:rPr>
      </w:pPr>
    </w:p>
    <w:p w:rsidR="00327C5C" w:rsidRPr="00327C5C" w:rsidRDefault="00327C5C" w:rsidP="00327C5C">
      <w:pPr>
        <w:spacing w:after="0"/>
        <w:jc w:val="right"/>
        <w:rPr>
          <w:rFonts w:ascii="Times New Roman" w:hAnsi="Times New Roman" w:cs="Times New Roman"/>
          <w:sz w:val="28"/>
          <w:szCs w:val="28"/>
        </w:rPr>
      </w:pPr>
      <w:r w:rsidRPr="00327C5C">
        <w:rPr>
          <w:rFonts w:ascii="Times New Roman" w:hAnsi="Times New Roman" w:cs="Times New Roman"/>
          <w:sz w:val="28"/>
          <w:szCs w:val="28"/>
        </w:rPr>
        <w:t>Таблица 1.11.1</w:t>
      </w:r>
    </w:p>
    <w:tbl>
      <w:tblPr>
        <w:tblStyle w:val="a6"/>
        <w:tblW w:w="0" w:type="auto"/>
        <w:tblLook w:val="04A0"/>
      </w:tblPr>
      <w:tblGrid>
        <w:gridCol w:w="639"/>
        <w:gridCol w:w="2494"/>
        <w:gridCol w:w="2446"/>
        <w:gridCol w:w="1215"/>
        <w:gridCol w:w="2128"/>
        <w:gridCol w:w="1215"/>
      </w:tblGrid>
      <w:tr w:rsidR="00327C5C" w:rsidRPr="00327C5C" w:rsidTr="00CD7038">
        <w:tc>
          <w:tcPr>
            <w:tcW w:w="661" w:type="dxa"/>
            <w:vMerge w:val="restar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 п/п</w:t>
            </w:r>
          </w:p>
        </w:tc>
        <w:tc>
          <w:tcPr>
            <w:tcW w:w="2630" w:type="dxa"/>
            <w:vMerge w:val="restar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Наименование объекта</w:t>
            </w:r>
          </w:p>
        </w:tc>
        <w:tc>
          <w:tcPr>
            <w:tcW w:w="3514" w:type="dxa"/>
            <w:gridSpan w:val="2"/>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Показатель минимально допустимого уровня обеспеченности</w:t>
            </w:r>
          </w:p>
        </w:tc>
        <w:tc>
          <w:tcPr>
            <w:tcW w:w="3361" w:type="dxa"/>
            <w:gridSpan w:val="2"/>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Максимально допустимый</w:t>
            </w:r>
          </w:p>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уровень территориальной доступности</w:t>
            </w:r>
          </w:p>
        </w:tc>
      </w:tr>
      <w:tr w:rsidR="00327C5C" w:rsidRPr="00327C5C" w:rsidTr="00CD7038">
        <w:tc>
          <w:tcPr>
            <w:tcW w:w="661" w:type="dxa"/>
            <w:vMerge/>
          </w:tcPr>
          <w:p w:rsidR="00327C5C" w:rsidRPr="00327C5C" w:rsidRDefault="00327C5C" w:rsidP="00327C5C">
            <w:pPr>
              <w:spacing w:line="276" w:lineRule="auto"/>
              <w:jc w:val="center"/>
              <w:rPr>
                <w:rFonts w:ascii="Times New Roman" w:hAnsi="Times New Roman" w:cs="Times New Roman"/>
                <w:sz w:val="24"/>
                <w:szCs w:val="24"/>
              </w:rPr>
            </w:pPr>
          </w:p>
        </w:tc>
        <w:tc>
          <w:tcPr>
            <w:tcW w:w="2630" w:type="dxa"/>
            <w:vMerge/>
          </w:tcPr>
          <w:p w:rsidR="00327C5C" w:rsidRPr="00327C5C" w:rsidRDefault="00327C5C" w:rsidP="00327C5C">
            <w:pPr>
              <w:spacing w:line="276" w:lineRule="auto"/>
              <w:jc w:val="center"/>
              <w:rPr>
                <w:rFonts w:ascii="Times New Roman" w:hAnsi="Times New Roman" w:cs="Times New Roman"/>
                <w:sz w:val="24"/>
                <w:szCs w:val="24"/>
              </w:rPr>
            </w:pPr>
          </w:p>
        </w:tc>
        <w:tc>
          <w:tcPr>
            <w:tcW w:w="2465"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Единица измерения</w:t>
            </w:r>
          </w:p>
        </w:tc>
        <w:tc>
          <w:tcPr>
            <w:tcW w:w="104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Величина</w:t>
            </w:r>
          </w:p>
        </w:tc>
        <w:tc>
          <w:tcPr>
            <w:tcW w:w="231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Единица измерения</w:t>
            </w:r>
          </w:p>
        </w:tc>
        <w:tc>
          <w:tcPr>
            <w:tcW w:w="104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Величина</w:t>
            </w:r>
          </w:p>
        </w:tc>
      </w:tr>
      <w:tr w:rsidR="00327C5C" w:rsidRPr="00327C5C" w:rsidTr="00CD7038">
        <w:tc>
          <w:tcPr>
            <w:tcW w:w="661" w:type="dxa"/>
            <w:vMerge w:val="restart"/>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w:t>
            </w:r>
          </w:p>
        </w:tc>
        <w:tc>
          <w:tcPr>
            <w:tcW w:w="2630" w:type="dxa"/>
            <w:vMerge w:val="restart"/>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Автомобильные дороги местного значения</w:t>
            </w:r>
          </w:p>
        </w:tc>
        <w:tc>
          <w:tcPr>
            <w:tcW w:w="2465" w:type="dxa"/>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Уровень обеспеченности, плотность магистральной улично-дорожной сети в границах застроенной территории городских населенных пунктов, км на 1 км</w:t>
            </w:r>
            <w:r w:rsidRPr="00327C5C">
              <w:rPr>
                <w:rFonts w:ascii="Times New Roman" w:hAnsi="Times New Roman" w:cs="Times New Roman"/>
                <w:sz w:val="24"/>
                <w:szCs w:val="24"/>
                <w:vertAlign w:val="superscript"/>
              </w:rPr>
              <w:t>2</w:t>
            </w:r>
          </w:p>
        </w:tc>
        <w:tc>
          <w:tcPr>
            <w:tcW w:w="104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2.6</w:t>
            </w:r>
          </w:p>
        </w:tc>
        <w:tc>
          <w:tcPr>
            <w:tcW w:w="3361" w:type="dxa"/>
            <w:gridSpan w:val="2"/>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Не нормируется</w:t>
            </w:r>
          </w:p>
        </w:tc>
      </w:tr>
      <w:tr w:rsidR="00327C5C" w:rsidRPr="00327C5C" w:rsidTr="00CD7038">
        <w:tc>
          <w:tcPr>
            <w:tcW w:w="661" w:type="dxa"/>
            <w:vMerge/>
          </w:tcPr>
          <w:p w:rsidR="00327C5C" w:rsidRPr="00327C5C" w:rsidRDefault="00327C5C" w:rsidP="00327C5C">
            <w:pPr>
              <w:spacing w:line="276" w:lineRule="auto"/>
              <w:jc w:val="center"/>
              <w:rPr>
                <w:rFonts w:ascii="Times New Roman" w:hAnsi="Times New Roman" w:cs="Times New Roman"/>
                <w:sz w:val="24"/>
                <w:szCs w:val="24"/>
              </w:rPr>
            </w:pPr>
          </w:p>
        </w:tc>
        <w:tc>
          <w:tcPr>
            <w:tcW w:w="2630" w:type="dxa"/>
            <w:vMerge/>
          </w:tcPr>
          <w:p w:rsidR="00327C5C" w:rsidRPr="00327C5C" w:rsidRDefault="00327C5C" w:rsidP="00327C5C">
            <w:pPr>
              <w:spacing w:line="276" w:lineRule="auto"/>
              <w:jc w:val="center"/>
              <w:rPr>
                <w:rFonts w:ascii="Times New Roman" w:hAnsi="Times New Roman" w:cs="Times New Roman"/>
                <w:sz w:val="24"/>
                <w:szCs w:val="24"/>
              </w:rPr>
            </w:pPr>
          </w:p>
        </w:tc>
        <w:tc>
          <w:tcPr>
            <w:tcW w:w="2465" w:type="dxa"/>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Уровень обеспеченности, плотность магистральной улично-дорожной сети в границах застроенной территории сельских населенных пунктов, км на 1 км</w:t>
            </w:r>
            <w:r w:rsidRPr="00327C5C">
              <w:rPr>
                <w:rFonts w:ascii="Times New Roman" w:hAnsi="Times New Roman" w:cs="Times New Roman"/>
                <w:sz w:val="24"/>
                <w:szCs w:val="24"/>
                <w:vertAlign w:val="superscript"/>
              </w:rPr>
              <w:t>2</w:t>
            </w:r>
          </w:p>
        </w:tc>
        <w:tc>
          <w:tcPr>
            <w:tcW w:w="104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1,5</w:t>
            </w:r>
          </w:p>
        </w:tc>
        <w:tc>
          <w:tcPr>
            <w:tcW w:w="3361" w:type="dxa"/>
            <w:gridSpan w:val="2"/>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Не нормируется</w:t>
            </w:r>
          </w:p>
        </w:tc>
      </w:tr>
      <w:tr w:rsidR="00327C5C" w:rsidRPr="00327C5C" w:rsidTr="00CD7038">
        <w:tc>
          <w:tcPr>
            <w:tcW w:w="661" w:type="dxa"/>
            <w:vMerge/>
          </w:tcPr>
          <w:p w:rsidR="00327C5C" w:rsidRPr="00327C5C" w:rsidRDefault="00327C5C" w:rsidP="00327C5C">
            <w:pPr>
              <w:spacing w:line="276" w:lineRule="auto"/>
              <w:jc w:val="center"/>
              <w:rPr>
                <w:rFonts w:ascii="Times New Roman" w:hAnsi="Times New Roman" w:cs="Times New Roman"/>
                <w:sz w:val="24"/>
                <w:szCs w:val="24"/>
              </w:rPr>
            </w:pPr>
          </w:p>
        </w:tc>
        <w:tc>
          <w:tcPr>
            <w:tcW w:w="2630" w:type="dxa"/>
            <w:vMerge/>
          </w:tcPr>
          <w:p w:rsidR="00327C5C" w:rsidRPr="00327C5C" w:rsidRDefault="00327C5C" w:rsidP="00327C5C">
            <w:pPr>
              <w:spacing w:line="276" w:lineRule="auto"/>
              <w:jc w:val="center"/>
              <w:rPr>
                <w:rFonts w:ascii="Times New Roman" w:hAnsi="Times New Roman" w:cs="Times New Roman"/>
                <w:sz w:val="24"/>
                <w:szCs w:val="24"/>
              </w:rPr>
            </w:pPr>
          </w:p>
        </w:tc>
        <w:tc>
          <w:tcPr>
            <w:tcW w:w="2465" w:type="dxa"/>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Категория дорог местного значения</w:t>
            </w:r>
          </w:p>
        </w:tc>
        <w:tc>
          <w:tcPr>
            <w:tcW w:w="1049" w:type="dxa"/>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Не ниже V</w:t>
            </w:r>
          </w:p>
        </w:tc>
        <w:tc>
          <w:tcPr>
            <w:tcW w:w="3361" w:type="dxa"/>
            <w:gridSpan w:val="2"/>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Не нормируется</w:t>
            </w:r>
          </w:p>
        </w:tc>
      </w:tr>
      <w:tr w:rsidR="00327C5C" w:rsidRPr="00327C5C" w:rsidTr="00CD7038">
        <w:tc>
          <w:tcPr>
            <w:tcW w:w="661" w:type="dxa"/>
            <w:vMerge/>
          </w:tcPr>
          <w:p w:rsidR="00327C5C" w:rsidRPr="00327C5C" w:rsidRDefault="00327C5C" w:rsidP="00327C5C">
            <w:pPr>
              <w:spacing w:line="276" w:lineRule="auto"/>
              <w:jc w:val="center"/>
              <w:rPr>
                <w:rFonts w:ascii="Times New Roman" w:hAnsi="Times New Roman" w:cs="Times New Roman"/>
                <w:sz w:val="24"/>
                <w:szCs w:val="24"/>
              </w:rPr>
            </w:pPr>
          </w:p>
        </w:tc>
        <w:tc>
          <w:tcPr>
            <w:tcW w:w="2630" w:type="dxa"/>
            <w:vMerge/>
          </w:tcPr>
          <w:p w:rsidR="00327C5C" w:rsidRPr="00327C5C" w:rsidRDefault="00327C5C" w:rsidP="00327C5C">
            <w:pPr>
              <w:spacing w:line="276" w:lineRule="auto"/>
              <w:jc w:val="center"/>
              <w:rPr>
                <w:rFonts w:ascii="Times New Roman" w:hAnsi="Times New Roman" w:cs="Times New Roman"/>
                <w:sz w:val="24"/>
                <w:szCs w:val="24"/>
              </w:rPr>
            </w:pPr>
          </w:p>
        </w:tc>
        <w:tc>
          <w:tcPr>
            <w:tcW w:w="2465" w:type="dxa"/>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 xml:space="preserve">Доля местных автомобильных дорог, соответствующих </w:t>
            </w:r>
            <w:r w:rsidRPr="00327C5C">
              <w:rPr>
                <w:rFonts w:ascii="Times New Roman" w:hAnsi="Times New Roman" w:cs="Times New Roman"/>
                <w:sz w:val="24"/>
                <w:szCs w:val="24"/>
              </w:rPr>
              <w:lastRenderedPageBreak/>
              <w:t xml:space="preserve">нормативным требованиям к транспортно-эксплуатационным показателям, в общей протяженности автомобильных дорог межмуниципального значения, % </w:t>
            </w:r>
          </w:p>
        </w:tc>
        <w:tc>
          <w:tcPr>
            <w:tcW w:w="104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lastRenderedPageBreak/>
              <w:t>50,0</w:t>
            </w:r>
          </w:p>
        </w:tc>
        <w:tc>
          <w:tcPr>
            <w:tcW w:w="3361" w:type="dxa"/>
            <w:gridSpan w:val="2"/>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Не нормируется</w:t>
            </w:r>
          </w:p>
        </w:tc>
      </w:tr>
      <w:tr w:rsidR="00327C5C" w:rsidRPr="00327C5C" w:rsidTr="00CD7038">
        <w:tc>
          <w:tcPr>
            <w:tcW w:w="661" w:type="dxa"/>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lastRenderedPageBreak/>
              <w:t>2</w:t>
            </w:r>
          </w:p>
        </w:tc>
        <w:tc>
          <w:tcPr>
            <w:tcW w:w="2630" w:type="dxa"/>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Автовокзалы, автостанции</w:t>
            </w:r>
          </w:p>
        </w:tc>
        <w:tc>
          <w:tcPr>
            <w:tcW w:w="2465" w:type="dxa"/>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Наличие в городском округе, объект</w:t>
            </w:r>
          </w:p>
        </w:tc>
        <w:tc>
          <w:tcPr>
            <w:tcW w:w="104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w:t>
            </w:r>
          </w:p>
        </w:tc>
        <w:tc>
          <w:tcPr>
            <w:tcW w:w="3361" w:type="dxa"/>
            <w:gridSpan w:val="2"/>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Не нормируется</w:t>
            </w:r>
          </w:p>
        </w:tc>
      </w:tr>
      <w:tr w:rsidR="00327C5C" w:rsidRPr="00327C5C" w:rsidTr="00CD7038">
        <w:tc>
          <w:tcPr>
            <w:tcW w:w="10166" w:type="dxa"/>
            <w:gridSpan w:val="6"/>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Примечания:</w:t>
            </w:r>
          </w:p>
          <w:p w:rsidR="00327C5C" w:rsidRPr="00327C5C" w:rsidRDefault="00327C5C" w:rsidP="00327C5C">
            <w:pPr>
              <w:spacing w:line="276" w:lineRule="auto"/>
              <w:ind w:firstLine="567"/>
              <w:jc w:val="both"/>
              <w:rPr>
                <w:rFonts w:ascii="Times New Roman" w:hAnsi="Times New Roman" w:cs="Times New Roman"/>
                <w:sz w:val="24"/>
                <w:szCs w:val="24"/>
              </w:rPr>
            </w:pPr>
            <w:r w:rsidRPr="00327C5C">
              <w:rPr>
                <w:rFonts w:ascii="Times New Roman" w:hAnsi="Times New Roman" w:cs="Times New Roman"/>
                <w:sz w:val="24"/>
                <w:szCs w:val="24"/>
              </w:rPr>
              <w:t>1.</w:t>
            </w:r>
            <w:r w:rsidRPr="00327C5C">
              <w:rPr>
                <w:rFonts w:ascii="Times New Roman" w:hAnsi="Times New Roman" w:cs="Times New Roman"/>
                <w:sz w:val="24"/>
                <w:szCs w:val="24"/>
              </w:rPr>
              <w:tab/>
              <w:t xml:space="preserve"> При сложном рельефе плотность автодорожной сети в границах населенных пунктов следует увеличивать при уклонах 5-10 % – на 25 %, при уклонах более 10 % – на 50 %.</w:t>
            </w:r>
          </w:p>
          <w:p w:rsidR="00327C5C" w:rsidRPr="00327C5C" w:rsidRDefault="00327C5C" w:rsidP="00327C5C">
            <w:pPr>
              <w:spacing w:line="276" w:lineRule="auto"/>
              <w:ind w:firstLine="567"/>
              <w:jc w:val="both"/>
              <w:rPr>
                <w:rFonts w:ascii="Times New Roman" w:hAnsi="Times New Roman" w:cs="Times New Roman"/>
                <w:sz w:val="24"/>
                <w:szCs w:val="24"/>
              </w:rPr>
            </w:pPr>
            <w:r w:rsidRPr="00327C5C">
              <w:rPr>
                <w:rFonts w:ascii="Times New Roman" w:hAnsi="Times New Roman" w:cs="Times New Roman"/>
                <w:sz w:val="24"/>
                <w:szCs w:val="24"/>
              </w:rPr>
              <w:t>2.</w:t>
            </w:r>
            <w:r w:rsidRPr="00327C5C">
              <w:rPr>
                <w:rFonts w:ascii="Times New Roman" w:hAnsi="Times New Roman" w:cs="Times New Roman"/>
                <w:sz w:val="24"/>
                <w:szCs w:val="24"/>
              </w:rPr>
              <w:tab/>
              <w:t>Плотность автодорожной сети для центральной части населенных пунктов, принимается на 30% выше, чем в среднем по населенному пункту.</w:t>
            </w:r>
          </w:p>
        </w:tc>
      </w:tr>
    </w:tbl>
    <w:p w:rsidR="00327C5C" w:rsidRPr="00327C5C" w:rsidRDefault="00327C5C" w:rsidP="00327C5C">
      <w:pPr>
        <w:spacing w:after="0"/>
        <w:jc w:val="center"/>
        <w:rPr>
          <w:rFonts w:ascii="Times New Roman" w:hAnsi="Times New Roman" w:cs="Times New Roman"/>
        </w:rPr>
      </w:pP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 xml:space="preserve">Классификация категорий улиц и дорог Советского городского округа Ставропольского края принимается в соответствии с пунктом 11.4, таблицей 11.1а СП 42.13330.2016. </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Расчетные параметры улиц и дорог Советского городского округа Ставропольского края (расчетная скорость движения, ширина полосы движения, число полос движения, наименьший радиус кривых в плане, наибольший продольный уклон, наименьший радиус вертикальной выпуклой кривой, наименьший радиус вертикальной вогнутой кривой, наименьшая ширина пешеходной части тротуара) принимаются согласно пункту 11.5, таблицы 11.2а СП 42.13330.2016.</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Определение площади земельных участков для размещения автомобильных дорог (площади постоянного отвода автомобильной дороги) осуществляется в соответствии с постановлением Правительства Российской Федерации от 02.09.2009 г. № 717 «О нормах отвода земель для размещения автомобильных дорог и (или) объектов дорожного сервиса».</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Проектирование парковых дорог, проездов, велосипедных дорожек необходимо осуществлять в соответствии с характеристиками, приведенными в таблицах 11.5 и 11.6 СП 42.13330.2016.</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Параметры поперечных профилей автомобильных дорог необходимо выбирать в соответствии с п. 11.10 – 11.12, таблицей 11.7 СП 42.13330.2016.</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Радиусы закругления бортового камня или кромки проезжей части улиц, дорог следует принимать по расчету, но не менее 6 м, при отсутствии движения допускается принимать 1,0 м.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lastRenderedPageBreak/>
        <w:t>На нерегулируемых перекрестках и примыканиях улиц и дорог, а также на пешеходных переходах необходимо предусматривать треугольники видимости. Размеры сторон треугольника видимости для условий «транспорт­транспорт» и для условий «пешеход-транспорт» должны быть определены по расчету.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Классификацию пересечений магистральных улиц и параметры проектирования пересечений улиц принимаются в соответствии с пунктами 11.18, 11.19, 11.20 СП 42.13330.2016.</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Расчетные параметры сети общественного пассажирского транспорта и пешеходного движения принимаются в соответствии с ОСТ 218.1.002-2003 «Стандарт отрасли. Автобусные остановки на автомобильных дорогах. Общие технические требования», принятого и введенного в действие распоряжением Государственной службы дорожного хозяйства Министерства транспорта Российской Федерации от 23.05.2003 г. № ИС-460-р.</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 xml:space="preserve">Иные расчетные параметры проектирования автомобильных дорог и улиц Советского городского округа Ставропольского края принимаются в соответствии с СП 34.13330.2012. "Автомобильные дороги. Актуализированная редакция СНиП 2.05.02-85*", утвержденного </w:t>
      </w:r>
      <w:hyperlink r:id="rId10" w:history="1">
        <w:r w:rsidRPr="00327C5C">
          <w:rPr>
            <w:rFonts w:ascii="Times New Roman" w:hAnsi="Times New Roman" w:cs="Times New Roman"/>
            <w:sz w:val="28"/>
            <w:szCs w:val="28"/>
          </w:rPr>
          <w:t>приказом Министерства регионального развития Российской Федерации (Минрегион России) от 30.06.2012 г. № 266</w:t>
        </w:r>
      </w:hyperlink>
      <w:r w:rsidRPr="00327C5C">
        <w:rPr>
          <w:rFonts w:ascii="Times New Roman" w:hAnsi="Times New Roman" w:cs="Times New Roman"/>
          <w:sz w:val="28"/>
          <w:szCs w:val="28"/>
        </w:rPr>
        <w:t xml:space="preserve"> (далее – СП 34.13330.2012).</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Отклонения от расчетных параметров, определенных в СП 42.13330.2016 и СП 34.13330.2012, необходимо обосновать детальными расчетами.</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Расчетные параметры проектирования дорог производственных предприятий принимаются в соответствии с требованиями СП 37.13330.2012 "Промышленный транспорт. Актуализированная редакция СНиП 2.05.07-91", утвержденного приказом Министерства регионального развития Российской Федерации от 29.12.2011 г. № 635/7.</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Расчетные показатели и параметры проектирования мостов, эстакад, путепроводов и труб под насыпями принимаются в соответствии с положениями СП 35.13330.2011. "Мосты и трубы. Актуализированная редакция СНиП 2.05.03-84*", утвержденного приказом Министерства регионального развития Российской Федерации от 28.12.2010 г. № 822.</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Расчетные показатели уровня общей потребности в стоянках автомобилей (стоянка, паркинг, парковка (парковочное место), гараж, гараж­ стоянка) постоянного населения, расположенных вблизи от мест проживания (жилые дома) в целях определения вместимости объектов местного значения приведены в таблице 1.11.2.</w:t>
      </w:r>
    </w:p>
    <w:p w:rsidR="00327C5C" w:rsidRPr="00327C5C" w:rsidRDefault="00327C5C" w:rsidP="00327C5C">
      <w:pPr>
        <w:spacing w:after="0"/>
        <w:ind w:firstLine="567"/>
        <w:rPr>
          <w:rFonts w:ascii="Times New Roman" w:hAnsi="Times New Roman" w:cs="Times New Roman"/>
          <w:sz w:val="28"/>
          <w:szCs w:val="28"/>
        </w:rPr>
      </w:pPr>
    </w:p>
    <w:p w:rsidR="00327C5C" w:rsidRPr="00327C5C" w:rsidRDefault="00327C5C" w:rsidP="00327C5C">
      <w:pPr>
        <w:spacing w:after="0"/>
        <w:ind w:firstLine="567"/>
        <w:rPr>
          <w:rFonts w:ascii="Times New Roman" w:hAnsi="Times New Roman" w:cs="Times New Roman"/>
          <w:sz w:val="28"/>
          <w:szCs w:val="28"/>
        </w:rPr>
      </w:pPr>
    </w:p>
    <w:p w:rsidR="00327C5C" w:rsidRPr="00327C5C" w:rsidRDefault="00327C5C" w:rsidP="00327C5C">
      <w:pPr>
        <w:spacing w:after="0"/>
        <w:jc w:val="right"/>
        <w:rPr>
          <w:rFonts w:ascii="Times New Roman" w:hAnsi="Times New Roman" w:cs="Times New Roman"/>
          <w:sz w:val="28"/>
          <w:szCs w:val="28"/>
        </w:rPr>
      </w:pPr>
      <w:r w:rsidRPr="00327C5C">
        <w:rPr>
          <w:rFonts w:ascii="Times New Roman" w:hAnsi="Times New Roman" w:cs="Times New Roman"/>
          <w:sz w:val="28"/>
          <w:szCs w:val="28"/>
        </w:rPr>
        <w:lastRenderedPageBreak/>
        <w:t>Таблица 1.11.2</w:t>
      </w:r>
    </w:p>
    <w:tbl>
      <w:tblPr>
        <w:tblStyle w:val="a6"/>
        <w:tblW w:w="0" w:type="auto"/>
        <w:tblLook w:val="04A0"/>
      </w:tblPr>
      <w:tblGrid>
        <w:gridCol w:w="661"/>
        <w:gridCol w:w="4739"/>
        <w:gridCol w:w="4737"/>
      </w:tblGrid>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 п/п</w:t>
            </w:r>
          </w:p>
        </w:tc>
        <w:tc>
          <w:tcPr>
            <w:tcW w:w="47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Тип жилого дома по уровню комфорта</w:t>
            </w:r>
          </w:p>
        </w:tc>
        <w:tc>
          <w:tcPr>
            <w:tcW w:w="475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Хранение автотранспорта, машино-мест на квартиру</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w:t>
            </w:r>
          </w:p>
        </w:tc>
        <w:tc>
          <w:tcPr>
            <w:tcW w:w="4752"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Бизнес-класс</w:t>
            </w:r>
          </w:p>
        </w:tc>
        <w:tc>
          <w:tcPr>
            <w:tcW w:w="475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2,0</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w:t>
            </w:r>
          </w:p>
        </w:tc>
        <w:tc>
          <w:tcPr>
            <w:tcW w:w="4752"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Стандартное жилье</w:t>
            </w:r>
          </w:p>
        </w:tc>
        <w:tc>
          <w:tcPr>
            <w:tcW w:w="475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1,2</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w:t>
            </w:r>
          </w:p>
        </w:tc>
        <w:tc>
          <w:tcPr>
            <w:tcW w:w="4752"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Муниципальный</w:t>
            </w:r>
          </w:p>
        </w:tc>
        <w:tc>
          <w:tcPr>
            <w:tcW w:w="475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1,0</w:t>
            </w:r>
          </w:p>
        </w:tc>
      </w:tr>
      <w:tr w:rsidR="00327C5C" w:rsidRPr="00327C5C" w:rsidTr="00CD7038">
        <w:tc>
          <w:tcPr>
            <w:tcW w:w="661"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w:t>
            </w:r>
          </w:p>
        </w:tc>
        <w:tc>
          <w:tcPr>
            <w:tcW w:w="4752"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Специализированный</w:t>
            </w:r>
          </w:p>
        </w:tc>
        <w:tc>
          <w:tcPr>
            <w:tcW w:w="475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0,7</w:t>
            </w:r>
          </w:p>
        </w:tc>
      </w:tr>
      <w:tr w:rsidR="00327C5C" w:rsidRPr="00327C5C" w:rsidTr="00CD7038">
        <w:tc>
          <w:tcPr>
            <w:tcW w:w="10166" w:type="dxa"/>
            <w:gridSpan w:val="3"/>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Примечания:</w:t>
            </w:r>
          </w:p>
          <w:p w:rsidR="00327C5C" w:rsidRPr="00327C5C" w:rsidRDefault="00327C5C" w:rsidP="00327C5C">
            <w:pPr>
              <w:spacing w:line="276" w:lineRule="auto"/>
              <w:ind w:firstLine="567"/>
              <w:jc w:val="both"/>
              <w:rPr>
                <w:rFonts w:ascii="Times New Roman" w:hAnsi="Times New Roman" w:cs="Times New Roman"/>
                <w:sz w:val="24"/>
                <w:szCs w:val="24"/>
              </w:rPr>
            </w:pPr>
            <w:r w:rsidRPr="00327C5C">
              <w:rPr>
                <w:rFonts w:ascii="Times New Roman" w:hAnsi="Times New Roman" w:cs="Times New Roman"/>
                <w:sz w:val="24"/>
                <w:szCs w:val="24"/>
              </w:rPr>
              <w:t>1. Допускается предусматривать сезонное хранение 10 % парка легковых автомобилей в гаражах, расположенных за пределами селитебных территорий поселения.</w:t>
            </w:r>
          </w:p>
          <w:p w:rsidR="00327C5C" w:rsidRPr="00327C5C" w:rsidRDefault="00327C5C" w:rsidP="00327C5C">
            <w:pPr>
              <w:spacing w:line="276" w:lineRule="auto"/>
              <w:ind w:firstLine="567"/>
              <w:jc w:val="both"/>
              <w:rPr>
                <w:rFonts w:ascii="Times New Roman" w:hAnsi="Times New Roman" w:cs="Times New Roman"/>
                <w:sz w:val="24"/>
                <w:szCs w:val="24"/>
              </w:rPr>
            </w:pPr>
            <w:r w:rsidRPr="00327C5C">
              <w:rPr>
                <w:rFonts w:ascii="Times New Roman" w:hAnsi="Times New Roman" w:cs="Times New Roman"/>
                <w:sz w:val="24"/>
                <w:szCs w:val="24"/>
              </w:rPr>
              <w:t>2.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rsidR="00327C5C" w:rsidRPr="00327C5C" w:rsidRDefault="00327C5C" w:rsidP="00327C5C">
            <w:pPr>
              <w:spacing w:line="276" w:lineRule="auto"/>
              <w:ind w:firstLine="567"/>
              <w:jc w:val="both"/>
              <w:rPr>
                <w:rFonts w:ascii="Times New Roman" w:hAnsi="Times New Roman" w:cs="Times New Roman"/>
                <w:sz w:val="24"/>
                <w:szCs w:val="24"/>
              </w:rPr>
            </w:pPr>
            <w:r w:rsidRPr="00327C5C">
              <w:rPr>
                <w:rFonts w:ascii="Times New Roman" w:hAnsi="Times New Roman" w:cs="Times New Roman"/>
                <w:sz w:val="24"/>
                <w:szCs w:val="24"/>
              </w:rPr>
              <w:t>– мотоциклы и мотороллеры с колясками, мотоколяски – 0,5;</w:t>
            </w:r>
          </w:p>
          <w:p w:rsidR="00327C5C" w:rsidRPr="00327C5C" w:rsidRDefault="00327C5C" w:rsidP="00327C5C">
            <w:pPr>
              <w:spacing w:line="276" w:lineRule="auto"/>
              <w:ind w:firstLine="567"/>
              <w:jc w:val="both"/>
              <w:rPr>
                <w:rFonts w:ascii="Times New Roman" w:hAnsi="Times New Roman" w:cs="Times New Roman"/>
                <w:sz w:val="24"/>
                <w:szCs w:val="24"/>
              </w:rPr>
            </w:pPr>
            <w:r w:rsidRPr="00327C5C">
              <w:rPr>
                <w:rFonts w:ascii="Times New Roman" w:hAnsi="Times New Roman" w:cs="Times New Roman"/>
                <w:sz w:val="24"/>
                <w:szCs w:val="24"/>
              </w:rPr>
              <w:t>– мотоциклы и мотороллеры без колясок – 0,28</w:t>
            </w:r>
          </w:p>
          <w:p w:rsidR="00327C5C" w:rsidRPr="00327C5C" w:rsidRDefault="00327C5C" w:rsidP="00327C5C">
            <w:pPr>
              <w:spacing w:line="276" w:lineRule="auto"/>
              <w:ind w:firstLine="567"/>
              <w:jc w:val="both"/>
              <w:rPr>
                <w:rFonts w:ascii="Times New Roman" w:hAnsi="Times New Roman" w:cs="Times New Roman"/>
                <w:sz w:val="24"/>
                <w:szCs w:val="24"/>
              </w:rPr>
            </w:pPr>
            <w:r w:rsidRPr="00327C5C">
              <w:rPr>
                <w:rFonts w:ascii="Times New Roman" w:hAnsi="Times New Roman" w:cs="Times New Roman"/>
                <w:sz w:val="24"/>
                <w:szCs w:val="24"/>
              </w:rPr>
              <w:t>– мопеды и  велосипеды – 0,1.</w:t>
            </w:r>
          </w:p>
        </w:tc>
      </w:tr>
    </w:tbl>
    <w:p w:rsidR="00327C5C" w:rsidRPr="00327C5C" w:rsidRDefault="00327C5C" w:rsidP="00327C5C">
      <w:pPr>
        <w:spacing w:after="0"/>
        <w:jc w:val="both"/>
        <w:rPr>
          <w:rFonts w:ascii="Times New Roman" w:hAnsi="Times New Roman" w:cs="Times New Roman"/>
          <w:sz w:val="24"/>
          <w:szCs w:val="24"/>
        </w:rPr>
      </w:pP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В зонах жилой застройки следует предусматривать стоянки для хранения легковых автомобилей населения при пешеходной доступности не более 800 м, а в районах реконструкции – не более 1000 м.</w:t>
      </w:r>
    </w:p>
    <w:p w:rsidR="00327C5C" w:rsidRPr="00327C5C" w:rsidRDefault="00327C5C" w:rsidP="00327C5C">
      <w:pPr>
        <w:spacing w:after="0"/>
        <w:ind w:firstLine="284"/>
        <w:jc w:val="both"/>
        <w:rPr>
          <w:rFonts w:ascii="Times New Roman" w:hAnsi="Times New Roman" w:cs="Times New Roman"/>
          <w:sz w:val="28"/>
          <w:szCs w:val="28"/>
        </w:rPr>
      </w:pPr>
      <w:r w:rsidRPr="00327C5C">
        <w:rPr>
          <w:rFonts w:ascii="Times New Roman" w:hAnsi="Times New Roman" w:cs="Times New Roman"/>
          <w:sz w:val="28"/>
          <w:szCs w:val="28"/>
        </w:rPr>
        <w:t>На территории малоэтажной жилой застройки следует предусматривать 100-процентную обеспеченность машино-местами для хранения и парковки легковых автомобилей, мотоциклов, мопедов.</w:t>
      </w:r>
    </w:p>
    <w:p w:rsidR="00327C5C" w:rsidRPr="00327C5C" w:rsidRDefault="00327C5C" w:rsidP="00327C5C">
      <w:pPr>
        <w:spacing w:after="0"/>
        <w:ind w:firstLine="284"/>
        <w:jc w:val="both"/>
        <w:rPr>
          <w:rFonts w:ascii="Times New Roman" w:hAnsi="Times New Roman" w:cs="Times New Roman"/>
          <w:sz w:val="28"/>
          <w:szCs w:val="28"/>
        </w:rPr>
      </w:pPr>
      <w:r w:rsidRPr="00327C5C">
        <w:rPr>
          <w:rFonts w:ascii="Times New Roman" w:hAnsi="Times New Roman" w:cs="Times New Roman"/>
          <w:sz w:val="28"/>
          <w:szCs w:val="28"/>
        </w:rPr>
        <w:t xml:space="preserve">На территории с застройкой жилыми домами с придомовыми (приквартирными) участками стоянки автомобилей следует размещать в пределах отведенного участка. </w:t>
      </w:r>
    </w:p>
    <w:p w:rsidR="00327C5C" w:rsidRPr="00327C5C" w:rsidRDefault="00327C5C" w:rsidP="00327C5C">
      <w:pPr>
        <w:spacing w:after="0"/>
        <w:ind w:firstLine="284"/>
        <w:jc w:val="both"/>
        <w:rPr>
          <w:rFonts w:ascii="Times New Roman" w:hAnsi="Times New Roman" w:cs="Times New Roman"/>
          <w:sz w:val="28"/>
          <w:szCs w:val="28"/>
        </w:rPr>
      </w:pPr>
      <w:r w:rsidRPr="00327C5C">
        <w:rPr>
          <w:rFonts w:ascii="Times New Roman" w:hAnsi="Times New Roman" w:cs="Times New Roman"/>
          <w:sz w:val="28"/>
          <w:szCs w:val="28"/>
        </w:rPr>
        <w:t>При устройстве автостоянок (в том числе пристроенных) в цокольном, подвальном этажах индивидуальных, усадебных, блокированных и секционных домов допускается их проектирование без соблюдения нормативов расчета стоянок автомобилей.</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При размещении на территории малоэтажной жилой застройки объектов торгово-бытового обслуживания, спортивных сооружений без мест для зрителей и других объектов массового посещения приобъектные автостоянки для парковки легковых автомобилей для работающих и посетителей следует проектировать не более чем на 10 автомобилей, а в пределах сформированного общественного центра следует предусматривать общую стоянку транспортных средств из расчета: на 100 единовременных посетителей – 15-20 машино-мест и 15-20 мест для временного хранения велосипедов и мопедов.</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Расчетные показатели уровня общей потребности в парковках (парковочных местах) для объектов различного назначения в целях определения вместимости объектов местного значения приведены в таблице 1.11.3.</w:t>
      </w:r>
    </w:p>
    <w:p w:rsidR="00327C5C" w:rsidRPr="00327C5C" w:rsidRDefault="00327C5C" w:rsidP="00327C5C">
      <w:pPr>
        <w:spacing w:after="0"/>
        <w:ind w:firstLine="567"/>
        <w:rPr>
          <w:rFonts w:ascii="Times New Roman" w:hAnsi="Times New Roman" w:cs="Times New Roman"/>
          <w:sz w:val="28"/>
          <w:szCs w:val="28"/>
        </w:rPr>
      </w:pPr>
    </w:p>
    <w:p w:rsidR="00327C5C" w:rsidRPr="00327C5C" w:rsidRDefault="00327C5C" w:rsidP="00327C5C">
      <w:pPr>
        <w:spacing w:after="0"/>
        <w:jc w:val="right"/>
        <w:rPr>
          <w:rFonts w:ascii="Times New Roman" w:hAnsi="Times New Roman" w:cs="Times New Roman"/>
          <w:sz w:val="28"/>
          <w:szCs w:val="28"/>
        </w:rPr>
      </w:pPr>
      <w:r w:rsidRPr="00327C5C">
        <w:rPr>
          <w:rFonts w:ascii="Times New Roman" w:hAnsi="Times New Roman" w:cs="Times New Roman"/>
          <w:sz w:val="28"/>
          <w:szCs w:val="28"/>
        </w:rPr>
        <w:lastRenderedPageBreak/>
        <w:t>Таблица 1.11.3</w:t>
      </w:r>
    </w:p>
    <w:tbl>
      <w:tblPr>
        <w:tblStyle w:val="a6"/>
        <w:tblW w:w="0" w:type="auto"/>
        <w:tblLook w:val="04A0"/>
      </w:tblPr>
      <w:tblGrid>
        <w:gridCol w:w="659"/>
        <w:gridCol w:w="4730"/>
        <w:gridCol w:w="2372"/>
        <w:gridCol w:w="33"/>
        <w:gridCol w:w="2343"/>
      </w:tblGrid>
      <w:tr w:rsidR="00327C5C" w:rsidRPr="00327C5C" w:rsidTr="00CD7038">
        <w:tc>
          <w:tcPr>
            <w:tcW w:w="6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 п/п</w:t>
            </w:r>
          </w:p>
        </w:tc>
        <w:tc>
          <w:tcPr>
            <w:tcW w:w="4737"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Здания и сооружения, рекреационные территории, объекты отдыха</w:t>
            </w:r>
          </w:p>
        </w:tc>
        <w:tc>
          <w:tcPr>
            <w:tcW w:w="237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Расчетная единица</w:t>
            </w:r>
          </w:p>
        </w:tc>
        <w:tc>
          <w:tcPr>
            <w:tcW w:w="2376" w:type="dxa"/>
            <w:gridSpan w:val="2"/>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Норматив обеспеченности (предусматривается 1 машино-место на следующее количество расчетных единиц)</w:t>
            </w:r>
          </w:p>
        </w:tc>
      </w:tr>
      <w:tr w:rsidR="00327C5C" w:rsidRPr="00327C5C" w:rsidTr="00CD7038">
        <w:tc>
          <w:tcPr>
            <w:tcW w:w="10146" w:type="dxa"/>
            <w:gridSpan w:val="5"/>
            <w:vAlign w:val="center"/>
          </w:tcPr>
          <w:p w:rsidR="00327C5C" w:rsidRPr="00327C5C" w:rsidRDefault="00327C5C" w:rsidP="00327C5C">
            <w:pPr>
              <w:spacing w:line="276" w:lineRule="auto"/>
              <w:jc w:val="center"/>
              <w:rPr>
                <w:rFonts w:ascii="Times New Roman" w:hAnsi="Times New Roman" w:cs="Times New Roman"/>
                <w:b/>
                <w:bCs/>
                <w:sz w:val="24"/>
                <w:szCs w:val="24"/>
              </w:rPr>
            </w:pPr>
            <w:r w:rsidRPr="00327C5C">
              <w:rPr>
                <w:rFonts w:ascii="Times New Roman" w:hAnsi="Times New Roman" w:cs="Times New Roman"/>
                <w:b/>
                <w:bCs/>
                <w:sz w:val="24"/>
                <w:szCs w:val="24"/>
              </w:rPr>
              <w:t>Здания и сооружения</w:t>
            </w:r>
          </w:p>
        </w:tc>
      </w:tr>
      <w:tr w:rsidR="00327C5C" w:rsidRPr="00327C5C" w:rsidTr="00CD7038">
        <w:tc>
          <w:tcPr>
            <w:tcW w:w="6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w:t>
            </w:r>
          </w:p>
        </w:tc>
        <w:tc>
          <w:tcPr>
            <w:tcW w:w="4737"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Учреждения органов местного самоуправления</w:t>
            </w:r>
          </w:p>
        </w:tc>
        <w:tc>
          <w:tcPr>
            <w:tcW w:w="2373" w:type="dxa"/>
            <w:vMerge w:val="restar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Машино-мест на 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общей площади</w:t>
            </w:r>
          </w:p>
        </w:tc>
        <w:tc>
          <w:tcPr>
            <w:tcW w:w="2376" w:type="dxa"/>
            <w:gridSpan w:val="2"/>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200 – 220</w:t>
            </w:r>
          </w:p>
        </w:tc>
      </w:tr>
      <w:tr w:rsidR="00327C5C" w:rsidRPr="00327C5C" w:rsidTr="00CD7038">
        <w:tc>
          <w:tcPr>
            <w:tcW w:w="6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w:t>
            </w:r>
          </w:p>
        </w:tc>
        <w:tc>
          <w:tcPr>
            <w:tcW w:w="4737"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Административно-управленческие учреждения, здания и помещения общественных организаций</w:t>
            </w:r>
          </w:p>
        </w:tc>
        <w:tc>
          <w:tcPr>
            <w:tcW w:w="2373"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2376" w:type="dxa"/>
            <w:gridSpan w:val="2"/>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100 – 120</w:t>
            </w:r>
          </w:p>
        </w:tc>
      </w:tr>
      <w:tr w:rsidR="00327C5C" w:rsidRPr="00327C5C" w:rsidTr="00CD7038">
        <w:tc>
          <w:tcPr>
            <w:tcW w:w="6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w:t>
            </w:r>
          </w:p>
        </w:tc>
        <w:tc>
          <w:tcPr>
            <w:tcW w:w="4737" w:type="dxa"/>
            <w:tcBorders>
              <w:bottom w:val="single" w:sz="4" w:space="0" w:color="auto"/>
            </w:tcBorders>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Коммерческо-деловые центры, офисные здания и помещения, страховые компании</w:t>
            </w:r>
          </w:p>
        </w:tc>
        <w:tc>
          <w:tcPr>
            <w:tcW w:w="2373"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2376" w:type="dxa"/>
            <w:gridSpan w:val="2"/>
            <w:tcBorders>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50 – 60</w:t>
            </w:r>
          </w:p>
        </w:tc>
      </w:tr>
      <w:tr w:rsidR="00327C5C" w:rsidRPr="00327C5C" w:rsidTr="00CD7038">
        <w:tc>
          <w:tcPr>
            <w:tcW w:w="660" w:type="dxa"/>
            <w:vMerge w:val="restar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w:t>
            </w:r>
          </w:p>
        </w:tc>
        <w:tc>
          <w:tcPr>
            <w:tcW w:w="4737" w:type="dxa"/>
            <w:tcBorders>
              <w:bottom w:val="nil"/>
            </w:tcBorders>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Банки и банковские учреждения, кредитно-финансовые учреждения, в том числе:</w:t>
            </w:r>
          </w:p>
        </w:tc>
        <w:tc>
          <w:tcPr>
            <w:tcW w:w="2373"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2376" w:type="dxa"/>
            <w:gridSpan w:val="2"/>
            <w:tcBorders>
              <w:bottom w:val="nil"/>
            </w:tcBorders>
            <w:vAlign w:val="center"/>
          </w:tcPr>
          <w:p w:rsidR="00327C5C" w:rsidRPr="00327C5C" w:rsidRDefault="00327C5C" w:rsidP="00327C5C">
            <w:pPr>
              <w:spacing w:line="276" w:lineRule="auto"/>
              <w:jc w:val="center"/>
              <w:rPr>
                <w:rFonts w:ascii="Times New Roman" w:hAnsi="Times New Roman" w:cs="Times New Roman"/>
                <w:sz w:val="24"/>
                <w:szCs w:val="24"/>
              </w:rPr>
            </w:pPr>
          </w:p>
        </w:tc>
      </w:tr>
      <w:tr w:rsidR="00327C5C" w:rsidRPr="00327C5C" w:rsidTr="00CD7038">
        <w:tc>
          <w:tcPr>
            <w:tcW w:w="660"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4737" w:type="dxa"/>
            <w:tcBorders>
              <w:top w:val="nil"/>
              <w:bottom w:val="nil"/>
            </w:tcBorders>
            <w:vAlign w:val="center"/>
          </w:tcPr>
          <w:p w:rsidR="00327C5C" w:rsidRPr="00327C5C" w:rsidRDefault="00327C5C" w:rsidP="00327C5C">
            <w:pPr>
              <w:spacing w:line="276" w:lineRule="auto"/>
              <w:ind w:firstLine="332"/>
              <w:jc w:val="both"/>
              <w:rPr>
                <w:rFonts w:ascii="Times New Roman" w:hAnsi="Times New Roman" w:cs="Times New Roman"/>
                <w:sz w:val="24"/>
                <w:szCs w:val="24"/>
              </w:rPr>
            </w:pPr>
            <w:r w:rsidRPr="00327C5C">
              <w:rPr>
                <w:rFonts w:ascii="Times New Roman" w:hAnsi="Times New Roman" w:cs="Times New Roman"/>
                <w:sz w:val="24"/>
                <w:szCs w:val="24"/>
              </w:rPr>
              <w:t>– с операционными залами</w:t>
            </w:r>
          </w:p>
        </w:tc>
        <w:tc>
          <w:tcPr>
            <w:tcW w:w="2373"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2376" w:type="dxa"/>
            <w:gridSpan w:val="2"/>
            <w:tcBorders>
              <w:top w:val="nil"/>
              <w:bottom w:val="nil"/>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30 – 35</w:t>
            </w:r>
          </w:p>
        </w:tc>
      </w:tr>
      <w:tr w:rsidR="00327C5C" w:rsidRPr="00327C5C" w:rsidTr="00CD7038">
        <w:tc>
          <w:tcPr>
            <w:tcW w:w="660"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4737" w:type="dxa"/>
            <w:tcBorders>
              <w:top w:val="nil"/>
            </w:tcBorders>
            <w:vAlign w:val="center"/>
          </w:tcPr>
          <w:p w:rsidR="00327C5C" w:rsidRPr="00327C5C" w:rsidRDefault="00327C5C" w:rsidP="00327C5C">
            <w:pPr>
              <w:spacing w:line="276" w:lineRule="auto"/>
              <w:ind w:firstLine="332"/>
              <w:jc w:val="both"/>
              <w:rPr>
                <w:rFonts w:ascii="Times New Roman" w:hAnsi="Times New Roman" w:cs="Times New Roman"/>
                <w:sz w:val="24"/>
                <w:szCs w:val="24"/>
              </w:rPr>
            </w:pPr>
            <w:r w:rsidRPr="00327C5C">
              <w:rPr>
                <w:rFonts w:ascii="Times New Roman" w:hAnsi="Times New Roman" w:cs="Times New Roman"/>
                <w:sz w:val="24"/>
                <w:szCs w:val="24"/>
              </w:rPr>
              <w:t>– без операционных залов</w:t>
            </w:r>
          </w:p>
        </w:tc>
        <w:tc>
          <w:tcPr>
            <w:tcW w:w="2373"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2376" w:type="dxa"/>
            <w:gridSpan w:val="2"/>
            <w:tcBorders>
              <w:top w:val="nil"/>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55 – 60</w:t>
            </w:r>
          </w:p>
        </w:tc>
      </w:tr>
      <w:tr w:rsidR="00327C5C" w:rsidRPr="00327C5C" w:rsidTr="00CD7038">
        <w:tc>
          <w:tcPr>
            <w:tcW w:w="6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5</w:t>
            </w:r>
          </w:p>
        </w:tc>
        <w:tc>
          <w:tcPr>
            <w:tcW w:w="4737"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 xml:space="preserve">Здания и комплексы многофункциональные </w:t>
            </w:r>
          </w:p>
        </w:tc>
        <w:tc>
          <w:tcPr>
            <w:tcW w:w="4749" w:type="dxa"/>
            <w:gridSpan w:val="3"/>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В соответствии с требованиями «СП 160.1325800.2014. Здания и комплексы многофункциональные. Правила проектирования», утвержденный приказом Министерства строительства и жилищно-коммунального хозяйства российской Федерации от 07.08.2014 г. № 440/пр</w:t>
            </w:r>
          </w:p>
        </w:tc>
      </w:tr>
      <w:tr w:rsidR="00327C5C" w:rsidRPr="00327C5C" w:rsidTr="00CD7038">
        <w:tc>
          <w:tcPr>
            <w:tcW w:w="6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6</w:t>
            </w:r>
          </w:p>
        </w:tc>
        <w:tc>
          <w:tcPr>
            <w:tcW w:w="4737"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Здания судов общей юрисдикции</w:t>
            </w:r>
          </w:p>
        </w:tc>
        <w:tc>
          <w:tcPr>
            <w:tcW w:w="4749" w:type="dxa"/>
            <w:gridSpan w:val="3"/>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В соответствии с требованиями «СП 152.13330.2018. Здания федеральных судов. Правила проектирования», утвержденный приказом Министерства строительства и жилищно-коммунального хозяйства российской Федерации от 15.08.2018 г. № 524/пр</w:t>
            </w:r>
          </w:p>
        </w:tc>
      </w:tr>
      <w:tr w:rsidR="00327C5C" w:rsidRPr="00327C5C" w:rsidTr="00CD7038">
        <w:tc>
          <w:tcPr>
            <w:tcW w:w="6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7</w:t>
            </w:r>
          </w:p>
        </w:tc>
        <w:tc>
          <w:tcPr>
            <w:tcW w:w="4737"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Здания и сооружения следственных органов</w:t>
            </w:r>
          </w:p>
        </w:tc>
        <w:tc>
          <w:tcPr>
            <w:tcW w:w="4749" w:type="dxa"/>
            <w:gridSpan w:val="3"/>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В соответствии с требованиями «СП 228.1325800.2014 Здания и сооружения следственных органов. Правила проектирования», утвержденный приказом Министерства строительства и жилищно-коммунального хозяйства российской Федерации от 26.12.2014 г. № 912/пр</w:t>
            </w:r>
          </w:p>
        </w:tc>
      </w:tr>
      <w:tr w:rsidR="00327C5C" w:rsidRPr="00327C5C" w:rsidTr="00CD7038">
        <w:tc>
          <w:tcPr>
            <w:tcW w:w="6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8</w:t>
            </w:r>
          </w:p>
        </w:tc>
        <w:tc>
          <w:tcPr>
            <w:tcW w:w="4737"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Образовательные организации, реализующие программы высшего образования</w:t>
            </w:r>
          </w:p>
        </w:tc>
        <w:tc>
          <w:tcPr>
            <w:tcW w:w="237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Преподаватели, сотрудники, студенты, занятые в одну смену</w:t>
            </w:r>
          </w:p>
        </w:tc>
        <w:tc>
          <w:tcPr>
            <w:tcW w:w="2376" w:type="dxa"/>
            <w:gridSpan w:val="2"/>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2-4 преподавателя и сотрудника + 1 машино-место на 10 студентов</w:t>
            </w:r>
          </w:p>
        </w:tc>
      </w:tr>
      <w:tr w:rsidR="00327C5C" w:rsidRPr="00327C5C" w:rsidTr="00CD7038">
        <w:tc>
          <w:tcPr>
            <w:tcW w:w="6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9</w:t>
            </w:r>
          </w:p>
        </w:tc>
        <w:tc>
          <w:tcPr>
            <w:tcW w:w="4737"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 xml:space="preserve">Профессиональные образовательные организации, образовательные организации </w:t>
            </w:r>
            <w:r w:rsidRPr="00327C5C">
              <w:rPr>
                <w:rFonts w:ascii="Times New Roman" w:hAnsi="Times New Roman" w:cs="Times New Roman"/>
                <w:sz w:val="24"/>
                <w:szCs w:val="24"/>
              </w:rPr>
              <w:lastRenderedPageBreak/>
              <w:t>искусств городского значения</w:t>
            </w:r>
          </w:p>
        </w:tc>
        <w:tc>
          <w:tcPr>
            <w:tcW w:w="237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lastRenderedPageBreak/>
              <w:t xml:space="preserve">Преподаватели, занятые в одну </w:t>
            </w:r>
            <w:r w:rsidRPr="00327C5C">
              <w:rPr>
                <w:rFonts w:ascii="Times New Roman" w:hAnsi="Times New Roman" w:cs="Times New Roman"/>
                <w:sz w:val="24"/>
                <w:szCs w:val="24"/>
              </w:rPr>
              <w:lastRenderedPageBreak/>
              <w:t>смену</w:t>
            </w:r>
          </w:p>
        </w:tc>
        <w:tc>
          <w:tcPr>
            <w:tcW w:w="2376" w:type="dxa"/>
            <w:gridSpan w:val="2"/>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lastRenderedPageBreak/>
              <w:t>2-3</w:t>
            </w:r>
          </w:p>
        </w:tc>
      </w:tr>
      <w:tr w:rsidR="00327C5C" w:rsidRPr="00327C5C" w:rsidTr="00CD7038">
        <w:tc>
          <w:tcPr>
            <w:tcW w:w="6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lastRenderedPageBreak/>
              <w:t>10</w:t>
            </w:r>
          </w:p>
        </w:tc>
        <w:tc>
          <w:tcPr>
            <w:tcW w:w="4737"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Центры обучения, самодеятельного творчества, клубы по интересам для взрослых</w:t>
            </w:r>
          </w:p>
        </w:tc>
        <w:tc>
          <w:tcPr>
            <w:tcW w:w="237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общей площади</w:t>
            </w:r>
          </w:p>
        </w:tc>
        <w:tc>
          <w:tcPr>
            <w:tcW w:w="2376" w:type="dxa"/>
            <w:gridSpan w:val="2"/>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20-25</w:t>
            </w:r>
          </w:p>
        </w:tc>
      </w:tr>
      <w:tr w:rsidR="00327C5C" w:rsidRPr="00327C5C" w:rsidTr="00CD7038">
        <w:tc>
          <w:tcPr>
            <w:tcW w:w="6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11</w:t>
            </w:r>
          </w:p>
        </w:tc>
        <w:tc>
          <w:tcPr>
            <w:tcW w:w="4737"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Научно-исследовательские и проектные институты</w:t>
            </w:r>
          </w:p>
        </w:tc>
        <w:tc>
          <w:tcPr>
            <w:tcW w:w="237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общей площади</w:t>
            </w:r>
          </w:p>
        </w:tc>
        <w:tc>
          <w:tcPr>
            <w:tcW w:w="2376" w:type="dxa"/>
            <w:gridSpan w:val="2"/>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140-170</w:t>
            </w:r>
          </w:p>
        </w:tc>
      </w:tr>
      <w:tr w:rsidR="00327C5C" w:rsidRPr="00327C5C" w:rsidTr="00CD7038">
        <w:tc>
          <w:tcPr>
            <w:tcW w:w="6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12</w:t>
            </w:r>
          </w:p>
        </w:tc>
        <w:tc>
          <w:tcPr>
            <w:tcW w:w="4737"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Производственные здания, коммунально-складские объекты, размещаемые в составе многофункциональных зон</w:t>
            </w:r>
          </w:p>
        </w:tc>
        <w:tc>
          <w:tcPr>
            <w:tcW w:w="237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Работающие в двух смежных сменах, чел.</w:t>
            </w:r>
          </w:p>
        </w:tc>
        <w:tc>
          <w:tcPr>
            <w:tcW w:w="2376" w:type="dxa"/>
            <w:gridSpan w:val="2"/>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6-8</w:t>
            </w:r>
          </w:p>
        </w:tc>
      </w:tr>
      <w:tr w:rsidR="00327C5C" w:rsidRPr="00327C5C" w:rsidTr="00CD7038">
        <w:tc>
          <w:tcPr>
            <w:tcW w:w="6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13</w:t>
            </w:r>
          </w:p>
        </w:tc>
        <w:tc>
          <w:tcPr>
            <w:tcW w:w="4737"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Объекты производственного и коммунального назначения, размещенные на участках территорий производственных и промышленно-производственных объектов</w:t>
            </w:r>
          </w:p>
        </w:tc>
        <w:tc>
          <w:tcPr>
            <w:tcW w:w="237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100 чел., работающих в двух смежных сменах</w:t>
            </w:r>
          </w:p>
        </w:tc>
        <w:tc>
          <w:tcPr>
            <w:tcW w:w="2376" w:type="dxa"/>
            <w:gridSpan w:val="2"/>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7-10</w:t>
            </w:r>
          </w:p>
        </w:tc>
      </w:tr>
      <w:tr w:rsidR="00327C5C" w:rsidRPr="00327C5C" w:rsidTr="00CD7038">
        <w:tc>
          <w:tcPr>
            <w:tcW w:w="6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14</w:t>
            </w:r>
          </w:p>
        </w:tc>
        <w:tc>
          <w:tcPr>
            <w:tcW w:w="4737"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Магазины-склады (мелкооптовой и розничной торговли, гипермаркеты)</w:t>
            </w:r>
          </w:p>
        </w:tc>
        <w:tc>
          <w:tcPr>
            <w:tcW w:w="237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общей площади</w:t>
            </w:r>
          </w:p>
        </w:tc>
        <w:tc>
          <w:tcPr>
            <w:tcW w:w="2376" w:type="dxa"/>
            <w:gridSpan w:val="2"/>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30-35</w:t>
            </w:r>
          </w:p>
        </w:tc>
      </w:tr>
      <w:tr w:rsidR="00327C5C" w:rsidRPr="00327C5C" w:rsidTr="00CD7038">
        <w:tc>
          <w:tcPr>
            <w:tcW w:w="6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15</w:t>
            </w:r>
          </w:p>
        </w:tc>
        <w:tc>
          <w:tcPr>
            <w:tcW w:w="4737"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 п.)</w:t>
            </w:r>
          </w:p>
        </w:tc>
        <w:tc>
          <w:tcPr>
            <w:tcW w:w="237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общей площади</w:t>
            </w:r>
          </w:p>
        </w:tc>
        <w:tc>
          <w:tcPr>
            <w:tcW w:w="2376" w:type="dxa"/>
            <w:gridSpan w:val="2"/>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40-50</w:t>
            </w:r>
          </w:p>
        </w:tc>
      </w:tr>
      <w:tr w:rsidR="00327C5C" w:rsidRPr="00327C5C" w:rsidTr="00CD7038">
        <w:tc>
          <w:tcPr>
            <w:tcW w:w="6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16</w:t>
            </w:r>
          </w:p>
        </w:tc>
        <w:tc>
          <w:tcPr>
            <w:tcW w:w="4737" w:type="dxa"/>
            <w:tcBorders>
              <w:bottom w:val="single" w:sz="4" w:space="0" w:color="auto"/>
            </w:tcBorders>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 п.</w:t>
            </w:r>
          </w:p>
        </w:tc>
        <w:tc>
          <w:tcPr>
            <w:tcW w:w="237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общей площади</w:t>
            </w:r>
          </w:p>
        </w:tc>
        <w:tc>
          <w:tcPr>
            <w:tcW w:w="2376" w:type="dxa"/>
            <w:gridSpan w:val="2"/>
            <w:tcBorders>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60-70</w:t>
            </w:r>
          </w:p>
        </w:tc>
      </w:tr>
      <w:tr w:rsidR="00327C5C" w:rsidRPr="00327C5C" w:rsidTr="00CD7038">
        <w:tc>
          <w:tcPr>
            <w:tcW w:w="660" w:type="dxa"/>
            <w:vMerge w:val="restar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17</w:t>
            </w:r>
          </w:p>
        </w:tc>
        <w:tc>
          <w:tcPr>
            <w:tcW w:w="4737" w:type="dxa"/>
            <w:tcBorders>
              <w:bottom w:val="nil"/>
            </w:tcBorders>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Рынки постоянные:</w:t>
            </w:r>
          </w:p>
        </w:tc>
        <w:tc>
          <w:tcPr>
            <w:tcW w:w="2373" w:type="dxa"/>
            <w:vMerge w:val="restar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общей площади</w:t>
            </w:r>
          </w:p>
        </w:tc>
        <w:tc>
          <w:tcPr>
            <w:tcW w:w="2376" w:type="dxa"/>
            <w:gridSpan w:val="2"/>
            <w:tcBorders>
              <w:bottom w:val="nil"/>
            </w:tcBorders>
            <w:vAlign w:val="center"/>
          </w:tcPr>
          <w:p w:rsidR="00327C5C" w:rsidRPr="00327C5C" w:rsidRDefault="00327C5C" w:rsidP="00327C5C">
            <w:pPr>
              <w:spacing w:line="276" w:lineRule="auto"/>
              <w:jc w:val="center"/>
              <w:rPr>
                <w:rFonts w:ascii="Times New Roman" w:hAnsi="Times New Roman" w:cs="Times New Roman"/>
                <w:sz w:val="24"/>
                <w:szCs w:val="24"/>
              </w:rPr>
            </w:pPr>
          </w:p>
        </w:tc>
      </w:tr>
      <w:tr w:rsidR="00327C5C" w:rsidRPr="00327C5C" w:rsidTr="00CD7038">
        <w:tc>
          <w:tcPr>
            <w:tcW w:w="660"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4737" w:type="dxa"/>
            <w:tcBorders>
              <w:top w:val="nil"/>
              <w:bottom w:val="nil"/>
            </w:tcBorders>
            <w:vAlign w:val="center"/>
          </w:tcPr>
          <w:p w:rsidR="00327C5C" w:rsidRPr="00327C5C" w:rsidRDefault="00327C5C" w:rsidP="00327C5C">
            <w:pPr>
              <w:spacing w:line="276" w:lineRule="auto"/>
              <w:ind w:firstLine="331"/>
              <w:jc w:val="both"/>
              <w:rPr>
                <w:rFonts w:ascii="Times New Roman" w:hAnsi="Times New Roman" w:cs="Times New Roman"/>
                <w:sz w:val="24"/>
                <w:szCs w:val="24"/>
              </w:rPr>
            </w:pPr>
            <w:r w:rsidRPr="00327C5C">
              <w:rPr>
                <w:rFonts w:ascii="Times New Roman" w:hAnsi="Times New Roman" w:cs="Times New Roman"/>
                <w:sz w:val="24"/>
                <w:szCs w:val="24"/>
              </w:rPr>
              <w:t>– универсальные и непродовольственные</w:t>
            </w:r>
          </w:p>
        </w:tc>
        <w:tc>
          <w:tcPr>
            <w:tcW w:w="2373"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2376" w:type="dxa"/>
            <w:gridSpan w:val="2"/>
            <w:tcBorders>
              <w:top w:val="nil"/>
              <w:bottom w:val="nil"/>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30-40</w:t>
            </w:r>
          </w:p>
        </w:tc>
      </w:tr>
      <w:tr w:rsidR="00327C5C" w:rsidRPr="00327C5C" w:rsidTr="00CD7038">
        <w:tc>
          <w:tcPr>
            <w:tcW w:w="660"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4737" w:type="dxa"/>
            <w:tcBorders>
              <w:top w:val="nil"/>
              <w:bottom w:val="single" w:sz="4" w:space="0" w:color="auto"/>
            </w:tcBorders>
            <w:vAlign w:val="center"/>
          </w:tcPr>
          <w:p w:rsidR="00327C5C" w:rsidRPr="00327C5C" w:rsidRDefault="00327C5C" w:rsidP="00327C5C">
            <w:pPr>
              <w:spacing w:line="276" w:lineRule="auto"/>
              <w:ind w:firstLine="331"/>
              <w:jc w:val="both"/>
              <w:rPr>
                <w:rFonts w:ascii="Times New Roman" w:hAnsi="Times New Roman" w:cs="Times New Roman"/>
                <w:sz w:val="24"/>
                <w:szCs w:val="24"/>
              </w:rPr>
            </w:pPr>
            <w:r w:rsidRPr="00327C5C">
              <w:rPr>
                <w:rFonts w:ascii="Times New Roman" w:hAnsi="Times New Roman" w:cs="Times New Roman"/>
                <w:sz w:val="24"/>
                <w:szCs w:val="24"/>
              </w:rPr>
              <w:t>– продовольственные и сельскохозяйственные</w:t>
            </w:r>
          </w:p>
        </w:tc>
        <w:tc>
          <w:tcPr>
            <w:tcW w:w="2373" w:type="dxa"/>
            <w:vMerge/>
            <w:tcBorders>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2376" w:type="dxa"/>
            <w:gridSpan w:val="2"/>
            <w:tcBorders>
              <w:top w:val="nil"/>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40-50</w:t>
            </w:r>
          </w:p>
        </w:tc>
      </w:tr>
      <w:tr w:rsidR="00327C5C" w:rsidRPr="00327C5C" w:rsidTr="00CD7038">
        <w:tc>
          <w:tcPr>
            <w:tcW w:w="6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18</w:t>
            </w:r>
          </w:p>
        </w:tc>
        <w:tc>
          <w:tcPr>
            <w:tcW w:w="4737" w:type="dxa"/>
            <w:tcBorders>
              <w:top w:val="single" w:sz="4" w:space="0" w:color="auto"/>
              <w:bottom w:val="single" w:sz="4" w:space="0" w:color="auto"/>
            </w:tcBorders>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Предприятия общественного питания периодического спроса (рестораны, кафе)</w:t>
            </w:r>
          </w:p>
        </w:tc>
        <w:tc>
          <w:tcPr>
            <w:tcW w:w="2373" w:type="dxa"/>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Посадочные места</w:t>
            </w:r>
          </w:p>
        </w:tc>
        <w:tc>
          <w:tcPr>
            <w:tcW w:w="2376" w:type="dxa"/>
            <w:gridSpan w:val="2"/>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4-5</w:t>
            </w:r>
          </w:p>
        </w:tc>
      </w:tr>
      <w:tr w:rsidR="00327C5C" w:rsidRPr="00327C5C" w:rsidTr="00CD7038">
        <w:tc>
          <w:tcPr>
            <w:tcW w:w="660" w:type="dxa"/>
            <w:vMerge w:val="restar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19</w:t>
            </w:r>
          </w:p>
        </w:tc>
        <w:tc>
          <w:tcPr>
            <w:tcW w:w="4737" w:type="dxa"/>
            <w:tcBorders>
              <w:top w:val="single" w:sz="4" w:space="0" w:color="auto"/>
              <w:bottom w:val="nil"/>
            </w:tcBorders>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Объекты коммунально-бытового обслуживания:</w:t>
            </w:r>
          </w:p>
        </w:tc>
        <w:tc>
          <w:tcPr>
            <w:tcW w:w="2373" w:type="dxa"/>
            <w:tcBorders>
              <w:top w:val="single" w:sz="4" w:space="0" w:color="auto"/>
              <w:bottom w:val="nil"/>
            </w:tcBorders>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2376" w:type="dxa"/>
            <w:gridSpan w:val="2"/>
            <w:tcBorders>
              <w:top w:val="single" w:sz="4" w:space="0" w:color="auto"/>
              <w:bottom w:val="nil"/>
            </w:tcBorders>
            <w:vAlign w:val="center"/>
          </w:tcPr>
          <w:p w:rsidR="00327C5C" w:rsidRPr="00327C5C" w:rsidRDefault="00327C5C" w:rsidP="00327C5C">
            <w:pPr>
              <w:spacing w:line="276" w:lineRule="auto"/>
              <w:jc w:val="center"/>
              <w:rPr>
                <w:rFonts w:ascii="Times New Roman" w:hAnsi="Times New Roman" w:cs="Times New Roman"/>
                <w:sz w:val="24"/>
                <w:szCs w:val="24"/>
              </w:rPr>
            </w:pPr>
          </w:p>
        </w:tc>
      </w:tr>
      <w:tr w:rsidR="00327C5C" w:rsidRPr="00327C5C" w:rsidTr="00CD7038">
        <w:tc>
          <w:tcPr>
            <w:tcW w:w="660"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4737" w:type="dxa"/>
            <w:tcBorders>
              <w:top w:val="nil"/>
              <w:bottom w:val="nil"/>
            </w:tcBorders>
            <w:vAlign w:val="center"/>
          </w:tcPr>
          <w:p w:rsidR="00327C5C" w:rsidRPr="00327C5C" w:rsidRDefault="00327C5C" w:rsidP="00327C5C">
            <w:pPr>
              <w:spacing w:line="276" w:lineRule="auto"/>
              <w:ind w:firstLine="331"/>
              <w:jc w:val="both"/>
              <w:rPr>
                <w:rFonts w:ascii="Times New Roman" w:hAnsi="Times New Roman" w:cs="Times New Roman"/>
                <w:sz w:val="24"/>
                <w:szCs w:val="24"/>
              </w:rPr>
            </w:pPr>
            <w:r w:rsidRPr="00327C5C">
              <w:rPr>
                <w:rFonts w:ascii="Times New Roman" w:hAnsi="Times New Roman" w:cs="Times New Roman"/>
                <w:sz w:val="24"/>
                <w:szCs w:val="24"/>
              </w:rPr>
              <w:t>– бани</w:t>
            </w:r>
          </w:p>
        </w:tc>
        <w:tc>
          <w:tcPr>
            <w:tcW w:w="2373" w:type="dxa"/>
            <w:tcBorders>
              <w:top w:val="nil"/>
              <w:bottom w:val="nil"/>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Единовременные посетители</w:t>
            </w:r>
          </w:p>
        </w:tc>
        <w:tc>
          <w:tcPr>
            <w:tcW w:w="2376" w:type="dxa"/>
            <w:gridSpan w:val="2"/>
            <w:tcBorders>
              <w:top w:val="nil"/>
              <w:bottom w:val="nil"/>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5-6</w:t>
            </w:r>
          </w:p>
        </w:tc>
      </w:tr>
      <w:tr w:rsidR="00327C5C" w:rsidRPr="00327C5C" w:rsidTr="00CD7038">
        <w:tc>
          <w:tcPr>
            <w:tcW w:w="660"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4737" w:type="dxa"/>
            <w:tcBorders>
              <w:top w:val="nil"/>
              <w:bottom w:val="nil"/>
            </w:tcBorders>
            <w:vAlign w:val="center"/>
          </w:tcPr>
          <w:p w:rsidR="00327C5C" w:rsidRPr="00327C5C" w:rsidRDefault="00327C5C" w:rsidP="00327C5C">
            <w:pPr>
              <w:spacing w:line="276" w:lineRule="auto"/>
              <w:ind w:firstLine="331"/>
              <w:jc w:val="both"/>
              <w:rPr>
                <w:rFonts w:ascii="Times New Roman" w:hAnsi="Times New Roman" w:cs="Times New Roman"/>
                <w:sz w:val="24"/>
                <w:szCs w:val="24"/>
              </w:rPr>
            </w:pPr>
            <w:r w:rsidRPr="00327C5C">
              <w:rPr>
                <w:rFonts w:ascii="Times New Roman" w:hAnsi="Times New Roman" w:cs="Times New Roman"/>
                <w:sz w:val="24"/>
                <w:szCs w:val="24"/>
              </w:rPr>
              <w:t>– ателье, фотосалоны городского значения, салоны-парикмахерские, салоны красоты, солярии, салоны моды, свадебные салоны</w:t>
            </w:r>
          </w:p>
        </w:tc>
        <w:tc>
          <w:tcPr>
            <w:tcW w:w="2373" w:type="dxa"/>
            <w:tcBorders>
              <w:top w:val="nil"/>
              <w:bottom w:val="nil"/>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общей площади</w:t>
            </w:r>
          </w:p>
        </w:tc>
        <w:tc>
          <w:tcPr>
            <w:tcW w:w="2376" w:type="dxa"/>
            <w:gridSpan w:val="2"/>
            <w:tcBorders>
              <w:top w:val="nil"/>
              <w:bottom w:val="nil"/>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10-15</w:t>
            </w:r>
          </w:p>
        </w:tc>
      </w:tr>
      <w:tr w:rsidR="00327C5C" w:rsidRPr="00327C5C" w:rsidTr="00CD7038">
        <w:tc>
          <w:tcPr>
            <w:tcW w:w="660"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4737" w:type="dxa"/>
            <w:tcBorders>
              <w:top w:val="nil"/>
              <w:bottom w:val="nil"/>
            </w:tcBorders>
            <w:vAlign w:val="center"/>
          </w:tcPr>
          <w:p w:rsidR="00327C5C" w:rsidRPr="00327C5C" w:rsidRDefault="00327C5C" w:rsidP="00327C5C">
            <w:pPr>
              <w:spacing w:line="276" w:lineRule="auto"/>
              <w:ind w:firstLine="331"/>
              <w:jc w:val="both"/>
              <w:rPr>
                <w:rFonts w:ascii="Times New Roman" w:hAnsi="Times New Roman" w:cs="Times New Roman"/>
                <w:sz w:val="24"/>
                <w:szCs w:val="24"/>
              </w:rPr>
            </w:pPr>
            <w:r w:rsidRPr="00327C5C">
              <w:rPr>
                <w:rFonts w:ascii="Times New Roman" w:hAnsi="Times New Roman" w:cs="Times New Roman"/>
                <w:sz w:val="24"/>
                <w:szCs w:val="24"/>
              </w:rPr>
              <w:t>– салоны ритуальных услуг</w:t>
            </w:r>
          </w:p>
        </w:tc>
        <w:tc>
          <w:tcPr>
            <w:tcW w:w="2373" w:type="dxa"/>
            <w:tcBorders>
              <w:top w:val="nil"/>
              <w:bottom w:val="nil"/>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общей площади</w:t>
            </w:r>
          </w:p>
        </w:tc>
        <w:tc>
          <w:tcPr>
            <w:tcW w:w="2376" w:type="dxa"/>
            <w:gridSpan w:val="2"/>
            <w:tcBorders>
              <w:top w:val="nil"/>
              <w:bottom w:val="nil"/>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220-25</w:t>
            </w:r>
          </w:p>
        </w:tc>
      </w:tr>
      <w:tr w:rsidR="00327C5C" w:rsidRPr="00327C5C" w:rsidTr="00CD7038">
        <w:tc>
          <w:tcPr>
            <w:tcW w:w="660" w:type="dxa"/>
            <w:vMerge/>
            <w:tcBorders>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4737" w:type="dxa"/>
            <w:tcBorders>
              <w:top w:val="nil"/>
              <w:bottom w:val="single" w:sz="4" w:space="0" w:color="auto"/>
            </w:tcBorders>
            <w:vAlign w:val="center"/>
          </w:tcPr>
          <w:p w:rsidR="00327C5C" w:rsidRPr="00327C5C" w:rsidRDefault="00327C5C" w:rsidP="00327C5C">
            <w:pPr>
              <w:spacing w:line="276" w:lineRule="auto"/>
              <w:ind w:firstLine="331"/>
              <w:jc w:val="both"/>
              <w:rPr>
                <w:rFonts w:ascii="Times New Roman" w:hAnsi="Times New Roman" w:cs="Times New Roman"/>
                <w:sz w:val="24"/>
                <w:szCs w:val="24"/>
              </w:rPr>
            </w:pPr>
            <w:r w:rsidRPr="00327C5C">
              <w:rPr>
                <w:rFonts w:ascii="Times New Roman" w:hAnsi="Times New Roman" w:cs="Times New Roman"/>
                <w:sz w:val="24"/>
                <w:szCs w:val="24"/>
              </w:rPr>
              <w:t xml:space="preserve">– химчистки, прачечные, ремонтные мастерские, специализированные центры </w:t>
            </w:r>
            <w:r w:rsidRPr="00327C5C">
              <w:rPr>
                <w:rFonts w:ascii="Times New Roman" w:hAnsi="Times New Roman" w:cs="Times New Roman"/>
                <w:sz w:val="24"/>
                <w:szCs w:val="24"/>
              </w:rPr>
              <w:lastRenderedPageBreak/>
              <w:t>по обслуживанию сложной техники и др.</w:t>
            </w:r>
          </w:p>
        </w:tc>
        <w:tc>
          <w:tcPr>
            <w:tcW w:w="2373" w:type="dxa"/>
            <w:tcBorders>
              <w:top w:val="nil"/>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lastRenderedPageBreak/>
              <w:t>Рабочее место приемщика</w:t>
            </w:r>
          </w:p>
        </w:tc>
        <w:tc>
          <w:tcPr>
            <w:tcW w:w="2376" w:type="dxa"/>
            <w:gridSpan w:val="2"/>
            <w:tcBorders>
              <w:top w:val="nil"/>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1-2</w:t>
            </w:r>
          </w:p>
        </w:tc>
      </w:tr>
      <w:tr w:rsidR="00327C5C" w:rsidRPr="00327C5C" w:rsidTr="00CD7038">
        <w:tc>
          <w:tcPr>
            <w:tcW w:w="660" w:type="dxa"/>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lastRenderedPageBreak/>
              <w:t>20</w:t>
            </w:r>
          </w:p>
        </w:tc>
        <w:tc>
          <w:tcPr>
            <w:tcW w:w="4737" w:type="dxa"/>
            <w:tcBorders>
              <w:top w:val="single" w:sz="4" w:space="0" w:color="auto"/>
              <w:bottom w:val="single" w:sz="4" w:space="0" w:color="auto"/>
            </w:tcBorders>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Гостиницы</w:t>
            </w:r>
          </w:p>
        </w:tc>
        <w:tc>
          <w:tcPr>
            <w:tcW w:w="4749" w:type="dxa"/>
            <w:gridSpan w:val="3"/>
            <w:tcBorders>
              <w:top w:val="single" w:sz="4" w:space="0" w:color="auto"/>
              <w:bottom w:val="single" w:sz="4" w:space="0" w:color="auto"/>
            </w:tcBorders>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В соответствии с требованиями «СП 257.1325800.2016 Здания гостиниц. Правила проектирования», утвержденный приказом Министерства строительства и жилищно-коммунального хозяйства российской Федерации от 20.10.2016 г. № 724/пр</w:t>
            </w:r>
          </w:p>
        </w:tc>
      </w:tr>
      <w:tr w:rsidR="00327C5C" w:rsidRPr="00327C5C" w:rsidTr="00CD7038">
        <w:tc>
          <w:tcPr>
            <w:tcW w:w="660" w:type="dxa"/>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21</w:t>
            </w:r>
          </w:p>
        </w:tc>
        <w:tc>
          <w:tcPr>
            <w:tcW w:w="4737" w:type="dxa"/>
            <w:tcBorders>
              <w:top w:val="single" w:sz="4" w:space="0" w:color="auto"/>
              <w:bottom w:val="single" w:sz="4" w:space="0" w:color="auto"/>
            </w:tcBorders>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Выставочно-музейные комплексы, музеи-заповедники, музеи, галереи, выставочные залы</w:t>
            </w:r>
          </w:p>
        </w:tc>
        <w:tc>
          <w:tcPr>
            <w:tcW w:w="2373" w:type="dxa"/>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Единовременные посетители</w:t>
            </w:r>
          </w:p>
        </w:tc>
        <w:tc>
          <w:tcPr>
            <w:tcW w:w="2376" w:type="dxa"/>
            <w:gridSpan w:val="2"/>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6-8</w:t>
            </w:r>
          </w:p>
        </w:tc>
      </w:tr>
      <w:tr w:rsidR="00327C5C" w:rsidRPr="00327C5C" w:rsidTr="00CD7038">
        <w:tc>
          <w:tcPr>
            <w:tcW w:w="660" w:type="dxa"/>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22</w:t>
            </w:r>
          </w:p>
        </w:tc>
        <w:tc>
          <w:tcPr>
            <w:tcW w:w="4737" w:type="dxa"/>
            <w:tcBorders>
              <w:top w:val="single" w:sz="4" w:space="0" w:color="auto"/>
              <w:bottom w:val="single" w:sz="4" w:space="0" w:color="auto"/>
            </w:tcBorders>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Здания театрально-зрелищные</w:t>
            </w:r>
          </w:p>
        </w:tc>
        <w:tc>
          <w:tcPr>
            <w:tcW w:w="4749" w:type="dxa"/>
            <w:gridSpan w:val="3"/>
            <w:tcBorders>
              <w:top w:val="single" w:sz="4" w:space="0" w:color="auto"/>
              <w:bottom w:val="single" w:sz="4" w:space="0" w:color="auto"/>
            </w:tcBorders>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В соответствии с требованиями «СП 309.1325800.2017 Здания театрально-зрелищные. Правила проектирования», утвержденный приказом Министерства строительства и жилищно-коммунального хозяйства российской Федерации от 29.08.2017 г. № 1179/пр</w:t>
            </w:r>
          </w:p>
        </w:tc>
      </w:tr>
      <w:tr w:rsidR="00327C5C" w:rsidRPr="00327C5C" w:rsidTr="00CD7038">
        <w:tc>
          <w:tcPr>
            <w:tcW w:w="660" w:type="dxa"/>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23</w:t>
            </w:r>
          </w:p>
        </w:tc>
        <w:tc>
          <w:tcPr>
            <w:tcW w:w="4737" w:type="dxa"/>
            <w:tcBorders>
              <w:top w:val="single" w:sz="4" w:space="0" w:color="auto"/>
              <w:bottom w:val="single" w:sz="4" w:space="0" w:color="auto"/>
            </w:tcBorders>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Центральные, специальные и специализированные библиотеки, интернет-кафе</w:t>
            </w:r>
          </w:p>
        </w:tc>
        <w:tc>
          <w:tcPr>
            <w:tcW w:w="2373" w:type="dxa"/>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Постоянные места</w:t>
            </w:r>
          </w:p>
        </w:tc>
        <w:tc>
          <w:tcPr>
            <w:tcW w:w="2376" w:type="dxa"/>
            <w:gridSpan w:val="2"/>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6-8</w:t>
            </w:r>
          </w:p>
        </w:tc>
      </w:tr>
      <w:tr w:rsidR="00327C5C" w:rsidRPr="00327C5C" w:rsidTr="00CD7038">
        <w:tc>
          <w:tcPr>
            <w:tcW w:w="660" w:type="dxa"/>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24</w:t>
            </w:r>
          </w:p>
        </w:tc>
        <w:tc>
          <w:tcPr>
            <w:tcW w:w="4737" w:type="dxa"/>
            <w:tcBorders>
              <w:top w:val="single" w:sz="4" w:space="0" w:color="auto"/>
              <w:bottom w:val="single" w:sz="4" w:space="0" w:color="auto"/>
            </w:tcBorders>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 xml:space="preserve">Объекты религиозного назначения </w:t>
            </w:r>
          </w:p>
        </w:tc>
        <w:tc>
          <w:tcPr>
            <w:tcW w:w="2373" w:type="dxa"/>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Единовременные посетители</w:t>
            </w:r>
          </w:p>
        </w:tc>
        <w:tc>
          <w:tcPr>
            <w:tcW w:w="2376" w:type="dxa"/>
            <w:gridSpan w:val="2"/>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8-10, но не менее 10 машино–мест на объект</w:t>
            </w:r>
          </w:p>
        </w:tc>
      </w:tr>
      <w:tr w:rsidR="00327C5C" w:rsidRPr="00327C5C" w:rsidTr="00CD7038">
        <w:tc>
          <w:tcPr>
            <w:tcW w:w="660" w:type="dxa"/>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25</w:t>
            </w:r>
          </w:p>
        </w:tc>
        <w:tc>
          <w:tcPr>
            <w:tcW w:w="4737" w:type="dxa"/>
            <w:tcBorders>
              <w:top w:val="single" w:sz="4" w:space="0" w:color="auto"/>
              <w:bottom w:val="single" w:sz="4" w:space="0" w:color="auto"/>
            </w:tcBorders>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Досугово-развлекательные учреждения: развлекательные центры, дискотеки, залы игровых автоматов, ночные клубы</w:t>
            </w:r>
          </w:p>
        </w:tc>
        <w:tc>
          <w:tcPr>
            <w:tcW w:w="2373" w:type="dxa"/>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Единовременные посетители</w:t>
            </w:r>
          </w:p>
        </w:tc>
        <w:tc>
          <w:tcPr>
            <w:tcW w:w="2376" w:type="dxa"/>
            <w:gridSpan w:val="2"/>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4-7</w:t>
            </w:r>
          </w:p>
        </w:tc>
      </w:tr>
      <w:tr w:rsidR="00327C5C" w:rsidRPr="00327C5C" w:rsidTr="00CD7038">
        <w:tc>
          <w:tcPr>
            <w:tcW w:w="660" w:type="dxa"/>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26</w:t>
            </w:r>
          </w:p>
        </w:tc>
        <w:tc>
          <w:tcPr>
            <w:tcW w:w="4737" w:type="dxa"/>
            <w:tcBorders>
              <w:top w:val="single" w:sz="4" w:space="0" w:color="auto"/>
              <w:bottom w:val="single" w:sz="4" w:space="0" w:color="auto"/>
            </w:tcBorders>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Бильярдные, боулинги</w:t>
            </w:r>
          </w:p>
        </w:tc>
        <w:tc>
          <w:tcPr>
            <w:tcW w:w="2373" w:type="dxa"/>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Единовременные посетители</w:t>
            </w:r>
          </w:p>
        </w:tc>
        <w:tc>
          <w:tcPr>
            <w:tcW w:w="2376" w:type="dxa"/>
            <w:gridSpan w:val="2"/>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3-4</w:t>
            </w:r>
          </w:p>
        </w:tc>
      </w:tr>
      <w:tr w:rsidR="00327C5C" w:rsidRPr="00327C5C" w:rsidTr="00CD7038">
        <w:tc>
          <w:tcPr>
            <w:tcW w:w="660" w:type="dxa"/>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27</w:t>
            </w:r>
          </w:p>
        </w:tc>
        <w:tc>
          <w:tcPr>
            <w:tcW w:w="4737" w:type="dxa"/>
            <w:tcBorders>
              <w:top w:val="single" w:sz="4" w:space="0" w:color="auto"/>
              <w:bottom w:val="single" w:sz="4" w:space="0" w:color="auto"/>
            </w:tcBorders>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Здания и помещения медицинских организаций</w:t>
            </w:r>
          </w:p>
        </w:tc>
        <w:tc>
          <w:tcPr>
            <w:tcW w:w="4749" w:type="dxa"/>
            <w:gridSpan w:val="3"/>
            <w:tcBorders>
              <w:top w:val="single" w:sz="4" w:space="0" w:color="auto"/>
              <w:bottom w:val="single" w:sz="4" w:space="0" w:color="auto"/>
            </w:tcBorders>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В соответствии с требованиями «СП 158.13330.2014 Здания и помещения медицинских организаций. Правила проектирования», утвержденный приказом Министерства строительства и жилищно-коммунального хозяйства российской Федерации от 18.02.2014 г. № 58/пр</w:t>
            </w:r>
          </w:p>
        </w:tc>
      </w:tr>
      <w:tr w:rsidR="00327C5C" w:rsidRPr="00327C5C" w:rsidTr="00CD7038">
        <w:tc>
          <w:tcPr>
            <w:tcW w:w="660" w:type="dxa"/>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28</w:t>
            </w:r>
          </w:p>
        </w:tc>
        <w:tc>
          <w:tcPr>
            <w:tcW w:w="4737" w:type="dxa"/>
            <w:tcBorders>
              <w:top w:val="single" w:sz="4" w:space="0" w:color="auto"/>
              <w:bottom w:val="single" w:sz="4" w:space="0" w:color="auto"/>
            </w:tcBorders>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Спортивные комплексы и стадионы с трибунами</w:t>
            </w:r>
          </w:p>
        </w:tc>
        <w:tc>
          <w:tcPr>
            <w:tcW w:w="2373" w:type="dxa"/>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Места на трибунах</w:t>
            </w:r>
          </w:p>
        </w:tc>
        <w:tc>
          <w:tcPr>
            <w:tcW w:w="2376" w:type="dxa"/>
            <w:gridSpan w:val="2"/>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25-30</w:t>
            </w:r>
          </w:p>
        </w:tc>
      </w:tr>
      <w:tr w:rsidR="00327C5C" w:rsidRPr="00327C5C" w:rsidTr="00CD7038">
        <w:tc>
          <w:tcPr>
            <w:tcW w:w="660" w:type="dxa"/>
            <w:vMerge w:val="restart"/>
            <w:tcBorders>
              <w:top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29</w:t>
            </w:r>
          </w:p>
        </w:tc>
        <w:tc>
          <w:tcPr>
            <w:tcW w:w="4737" w:type="dxa"/>
            <w:tcBorders>
              <w:top w:val="single" w:sz="4" w:space="0" w:color="auto"/>
              <w:bottom w:val="nil"/>
            </w:tcBorders>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Оздоровительные комплексы (фитнес-клубы, ФОК, спортивные и тренажерные залы):</w:t>
            </w:r>
          </w:p>
        </w:tc>
        <w:tc>
          <w:tcPr>
            <w:tcW w:w="2373" w:type="dxa"/>
            <w:vMerge w:val="restart"/>
            <w:tcBorders>
              <w:top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общей площади</w:t>
            </w:r>
          </w:p>
        </w:tc>
        <w:tc>
          <w:tcPr>
            <w:tcW w:w="2376" w:type="dxa"/>
            <w:gridSpan w:val="2"/>
            <w:tcBorders>
              <w:top w:val="single" w:sz="4" w:space="0" w:color="auto"/>
              <w:bottom w:val="nil"/>
            </w:tcBorders>
            <w:vAlign w:val="center"/>
          </w:tcPr>
          <w:p w:rsidR="00327C5C" w:rsidRPr="00327C5C" w:rsidRDefault="00327C5C" w:rsidP="00327C5C">
            <w:pPr>
              <w:spacing w:line="276" w:lineRule="auto"/>
              <w:jc w:val="center"/>
              <w:rPr>
                <w:rFonts w:ascii="Times New Roman" w:hAnsi="Times New Roman" w:cs="Times New Roman"/>
                <w:sz w:val="24"/>
                <w:szCs w:val="24"/>
              </w:rPr>
            </w:pPr>
          </w:p>
        </w:tc>
      </w:tr>
      <w:tr w:rsidR="00327C5C" w:rsidRPr="00327C5C" w:rsidTr="00CD7038">
        <w:tc>
          <w:tcPr>
            <w:tcW w:w="660"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4737" w:type="dxa"/>
            <w:tcBorders>
              <w:top w:val="nil"/>
              <w:bottom w:val="nil"/>
            </w:tcBorders>
            <w:vAlign w:val="center"/>
          </w:tcPr>
          <w:p w:rsidR="00327C5C" w:rsidRPr="00327C5C" w:rsidRDefault="00327C5C" w:rsidP="00327C5C">
            <w:pPr>
              <w:spacing w:line="276" w:lineRule="auto"/>
              <w:ind w:firstLine="331"/>
              <w:jc w:val="both"/>
              <w:rPr>
                <w:rFonts w:ascii="Times New Roman" w:hAnsi="Times New Roman" w:cs="Times New Roman"/>
                <w:sz w:val="24"/>
                <w:szCs w:val="24"/>
              </w:rPr>
            </w:pPr>
            <w:r w:rsidRPr="00327C5C">
              <w:rPr>
                <w:rFonts w:ascii="Times New Roman" w:hAnsi="Times New Roman" w:cs="Times New Roman"/>
                <w:sz w:val="24"/>
                <w:szCs w:val="24"/>
              </w:rPr>
              <w:t>– общей площадью менее 1000 м</w:t>
            </w:r>
            <w:r w:rsidRPr="00327C5C">
              <w:rPr>
                <w:rFonts w:ascii="Times New Roman" w:hAnsi="Times New Roman" w:cs="Times New Roman"/>
                <w:sz w:val="24"/>
                <w:szCs w:val="24"/>
                <w:vertAlign w:val="superscript"/>
              </w:rPr>
              <w:t>2</w:t>
            </w:r>
          </w:p>
        </w:tc>
        <w:tc>
          <w:tcPr>
            <w:tcW w:w="2373"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2376" w:type="dxa"/>
            <w:gridSpan w:val="2"/>
            <w:tcBorders>
              <w:top w:val="nil"/>
              <w:bottom w:val="nil"/>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25-40</w:t>
            </w:r>
          </w:p>
        </w:tc>
      </w:tr>
      <w:tr w:rsidR="00327C5C" w:rsidRPr="00327C5C" w:rsidTr="00CD7038">
        <w:tc>
          <w:tcPr>
            <w:tcW w:w="660"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4737" w:type="dxa"/>
            <w:tcBorders>
              <w:top w:val="nil"/>
              <w:bottom w:val="single" w:sz="4" w:space="0" w:color="auto"/>
            </w:tcBorders>
            <w:vAlign w:val="center"/>
          </w:tcPr>
          <w:p w:rsidR="00327C5C" w:rsidRPr="00327C5C" w:rsidRDefault="00327C5C" w:rsidP="00327C5C">
            <w:pPr>
              <w:spacing w:line="276" w:lineRule="auto"/>
              <w:ind w:firstLine="331"/>
              <w:jc w:val="both"/>
              <w:rPr>
                <w:rFonts w:ascii="Times New Roman" w:hAnsi="Times New Roman" w:cs="Times New Roman"/>
                <w:sz w:val="24"/>
                <w:szCs w:val="24"/>
              </w:rPr>
            </w:pPr>
            <w:r w:rsidRPr="00327C5C">
              <w:rPr>
                <w:rFonts w:ascii="Times New Roman" w:hAnsi="Times New Roman" w:cs="Times New Roman"/>
                <w:sz w:val="24"/>
                <w:szCs w:val="24"/>
              </w:rPr>
              <w:t>– общей площадью 1000 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и более</w:t>
            </w:r>
          </w:p>
        </w:tc>
        <w:tc>
          <w:tcPr>
            <w:tcW w:w="2373"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2376" w:type="dxa"/>
            <w:gridSpan w:val="2"/>
            <w:tcBorders>
              <w:top w:val="nil"/>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40-55</w:t>
            </w:r>
          </w:p>
        </w:tc>
      </w:tr>
      <w:tr w:rsidR="00327C5C" w:rsidRPr="00327C5C" w:rsidTr="00CD7038">
        <w:tc>
          <w:tcPr>
            <w:tcW w:w="660" w:type="dxa"/>
            <w:vMerge w:val="restar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30</w:t>
            </w:r>
          </w:p>
        </w:tc>
        <w:tc>
          <w:tcPr>
            <w:tcW w:w="4737" w:type="dxa"/>
            <w:tcBorders>
              <w:top w:val="single" w:sz="4" w:space="0" w:color="auto"/>
              <w:bottom w:val="nil"/>
            </w:tcBorders>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Муниципальные детские физкультурно-оздоровительные объекты локального и районного уровней обслуживания:</w:t>
            </w:r>
          </w:p>
        </w:tc>
        <w:tc>
          <w:tcPr>
            <w:tcW w:w="2373" w:type="dxa"/>
            <w:vMerge w:val="restar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Единовременные посетители</w:t>
            </w:r>
          </w:p>
        </w:tc>
        <w:tc>
          <w:tcPr>
            <w:tcW w:w="2376" w:type="dxa"/>
            <w:gridSpan w:val="2"/>
            <w:tcBorders>
              <w:top w:val="single" w:sz="4" w:space="0" w:color="auto"/>
              <w:bottom w:val="nil"/>
            </w:tcBorders>
            <w:vAlign w:val="center"/>
          </w:tcPr>
          <w:p w:rsidR="00327C5C" w:rsidRPr="00327C5C" w:rsidRDefault="00327C5C" w:rsidP="00327C5C">
            <w:pPr>
              <w:spacing w:line="276" w:lineRule="auto"/>
              <w:jc w:val="center"/>
              <w:rPr>
                <w:rFonts w:ascii="Times New Roman" w:hAnsi="Times New Roman" w:cs="Times New Roman"/>
                <w:sz w:val="24"/>
                <w:szCs w:val="24"/>
              </w:rPr>
            </w:pPr>
          </w:p>
        </w:tc>
      </w:tr>
      <w:tr w:rsidR="00327C5C" w:rsidRPr="00327C5C" w:rsidTr="00CD7038">
        <w:tc>
          <w:tcPr>
            <w:tcW w:w="660"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4737" w:type="dxa"/>
            <w:tcBorders>
              <w:top w:val="nil"/>
              <w:bottom w:val="nil"/>
            </w:tcBorders>
            <w:vAlign w:val="center"/>
          </w:tcPr>
          <w:p w:rsidR="00327C5C" w:rsidRPr="00327C5C" w:rsidRDefault="00327C5C" w:rsidP="00327C5C">
            <w:pPr>
              <w:spacing w:line="276" w:lineRule="auto"/>
              <w:ind w:firstLine="331"/>
              <w:jc w:val="both"/>
              <w:rPr>
                <w:rFonts w:ascii="Times New Roman" w:hAnsi="Times New Roman" w:cs="Times New Roman"/>
                <w:sz w:val="24"/>
                <w:szCs w:val="24"/>
              </w:rPr>
            </w:pPr>
            <w:r w:rsidRPr="00327C5C">
              <w:rPr>
                <w:rFonts w:ascii="Times New Roman" w:hAnsi="Times New Roman" w:cs="Times New Roman"/>
                <w:sz w:val="24"/>
                <w:szCs w:val="24"/>
              </w:rPr>
              <w:t xml:space="preserve">– тренажерные залы площадью 150-500 </w:t>
            </w:r>
            <w:r w:rsidRPr="00327C5C">
              <w:rPr>
                <w:rFonts w:ascii="Times New Roman" w:hAnsi="Times New Roman" w:cs="Times New Roman"/>
                <w:sz w:val="24"/>
                <w:szCs w:val="24"/>
              </w:rPr>
              <w:lastRenderedPageBreak/>
              <w:t>м</w:t>
            </w:r>
            <w:r w:rsidRPr="00327C5C">
              <w:rPr>
                <w:rFonts w:ascii="Times New Roman" w:hAnsi="Times New Roman" w:cs="Times New Roman"/>
                <w:sz w:val="24"/>
                <w:szCs w:val="24"/>
                <w:vertAlign w:val="superscript"/>
              </w:rPr>
              <w:t>2</w:t>
            </w:r>
          </w:p>
        </w:tc>
        <w:tc>
          <w:tcPr>
            <w:tcW w:w="2373"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2376" w:type="dxa"/>
            <w:gridSpan w:val="2"/>
            <w:tcBorders>
              <w:top w:val="nil"/>
              <w:bottom w:val="nil"/>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8-10</w:t>
            </w:r>
          </w:p>
        </w:tc>
      </w:tr>
      <w:tr w:rsidR="00327C5C" w:rsidRPr="00327C5C" w:rsidTr="00CD7038">
        <w:tc>
          <w:tcPr>
            <w:tcW w:w="660"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4737" w:type="dxa"/>
            <w:tcBorders>
              <w:top w:val="nil"/>
              <w:bottom w:val="nil"/>
            </w:tcBorders>
            <w:vAlign w:val="center"/>
          </w:tcPr>
          <w:p w:rsidR="00327C5C" w:rsidRPr="00327C5C" w:rsidRDefault="00327C5C" w:rsidP="00327C5C">
            <w:pPr>
              <w:spacing w:line="276" w:lineRule="auto"/>
              <w:ind w:firstLine="331"/>
              <w:jc w:val="both"/>
              <w:rPr>
                <w:rFonts w:ascii="Times New Roman" w:hAnsi="Times New Roman" w:cs="Times New Roman"/>
                <w:sz w:val="24"/>
                <w:szCs w:val="24"/>
              </w:rPr>
            </w:pPr>
            <w:r w:rsidRPr="00327C5C">
              <w:rPr>
                <w:rFonts w:ascii="Times New Roman" w:hAnsi="Times New Roman" w:cs="Times New Roman"/>
                <w:sz w:val="24"/>
                <w:szCs w:val="24"/>
              </w:rPr>
              <w:t>– ФОК с залом площадью 1000-2000 м</w:t>
            </w:r>
            <w:r w:rsidRPr="00327C5C">
              <w:rPr>
                <w:rFonts w:ascii="Times New Roman" w:hAnsi="Times New Roman" w:cs="Times New Roman"/>
                <w:sz w:val="24"/>
                <w:szCs w:val="24"/>
                <w:vertAlign w:val="superscript"/>
              </w:rPr>
              <w:t>2</w:t>
            </w:r>
          </w:p>
        </w:tc>
        <w:tc>
          <w:tcPr>
            <w:tcW w:w="2373"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2376" w:type="dxa"/>
            <w:gridSpan w:val="2"/>
            <w:tcBorders>
              <w:top w:val="nil"/>
              <w:bottom w:val="nil"/>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10</w:t>
            </w:r>
          </w:p>
        </w:tc>
      </w:tr>
      <w:tr w:rsidR="00327C5C" w:rsidRPr="00327C5C" w:rsidTr="00CD7038">
        <w:tc>
          <w:tcPr>
            <w:tcW w:w="660"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4737" w:type="dxa"/>
            <w:tcBorders>
              <w:top w:val="nil"/>
              <w:bottom w:val="single" w:sz="4" w:space="0" w:color="auto"/>
            </w:tcBorders>
            <w:vAlign w:val="center"/>
          </w:tcPr>
          <w:p w:rsidR="00327C5C" w:rsidRPr="00327C5C" w:rsidRDefault="00327C5C" w:rsidP="00327C5C">
            <w:pPr>
              <w:spacing w:line="276" w:lineRule="auto"/>
              <w:ind w:firstLine="331"/>
              <w:jc w:val="both"/>
              <w:rPr>
                <w:rFonts w:ascii="Times New Roman" w:hAnsi="Times New Roman" w:cs="Times New Roman"/>
                <w:sz w:val="24"/>
                <w:szCs w:val="24"/>
              </w:rPr>
            </w:pPr>
            <w:r w:rsidRPr="00327C5C">
              <w:rPr>
                <w:rFonts w:ascii="Times New Roman" w:hAnsi="Times New Roman" w:cs="Times New Roman"/>
                <w:sz w:val="24"/>
                <w:szCs w:val="24"/>
              </w:rPr>
              <w:t>– ФОК с залом и бассейном общей площадью 2000-3000 м</w:t>
            </w:r>
            <w:r w:rsidRPr="00327C5C">
              <w:rPr>
                <w:rFonts w:ascii="Times New Roman" w:hAnsi="Times New Roman" w:cs="Times New Roman"/>
                <w:sz w:val="24"/>
                <w:szCs w:val="24"/>
                <w:vertAlign w:val="superscript"/>
              </w:rPr>
              <w:t>2</w:t>
            </w:r>
          </w:p>
        </w:tc>
        <w:tc>
          <w:tcPr>
            <w:tcW w:w="2373"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2376" w:type="dxa"/>
            <w:gridSpan w:val="2"/>
            <w:tcBorders>
              <w:top w:val="nil"/>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5-7</w:t>
            </w:r>
          </w:p>
        </w:tc>
      </w:tr>
      <w:tr w:rsidR="00327C5C" w:rsidRPr="00327C5C" w:rsidTr="00CD7038">
        <w:tc>
          <w:tcPr>
            <w:tcW w:w="6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31</w:t>
            </w:r>
          </w:p>
        </w:tc>
        <w:tc>
          <w:tcPr>
            <w:tcW w:w="4737" w:type="dxa"/>
            <w:tcBorders>
              <w:top w:val="single" w:sz="4" w:space="0" w:color="auto"/>
              <w:bottom w:val="single" w:sz="4" w:space="0" w:color="auto"/>
            </w:tcBorders>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Специализированные спортивные клубы и комплексы (теннис, конный спорт, горнолыжные центр и др.)</w:t>
            </w:r>
          </w:p>
        </w:tc>
        <w:tc>
          <w:tcPr>
            <w:tcW w:w="237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Единовременные посетители</w:t>
            </w:r>
          </w:p>
        </w:tc>
        <w:tc>
          <w:tcPr>
            <w:tcW w:w="2376" w:type="dxa"/>
            <w:gridSpan w:val="2"/>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3-4</w:t>
            </w:r>
          </w:p>
        </w:tc>
      </w:tr>
      <w:tr w:rsidR="00327C5C" w:rsidRPr="00327C5C" w:rsidTr="00CD7038">
        <w:tc>
          <w:tcPr>
            <w:tcW w:w="6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32</w:t>
            </w:r>
          </w:p>
        </w:tc>
        <w:tc>
          <w:tcPr>
            <w:tcW w:w="4737" w:type="dxa"/>
            <w:tcBorders>
              <w:top w:val="single" w:sz="4" w:space="0" w:color="auto"/>
              <w:bottom w:val="single" w:sz="4" w:space="0" w:color="auto"/>
            </w:tcBorders>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Аквапарки и бассейны</w:t>
            </w:r>
          </w:p>
        </w:tc>
        <w:tc>
          <w:tcPr>
            <w:tcW w:w="237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Единовременные посетители</w:t>
            </w:r>
          </w:p>
        </w:tc>
        <w:tc>
          <w:tcPr>
            <w:tcW w:w="2376" w:type="dxa"/>
            <w:gridSpan w:val="2"/>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5-7</w:t>
            </w:r>
          </w:p>
        </w:tc>
      </w:tr>
      <w:tr w:rsidR="00327C5C" w:rsidRPr="00327C5C" w:rsidTr="00CD7038">
        <w:tc>
          <w:tcPr>
            <w:tcW w:w="6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33</w:t>
            </w:r>
          </w:p>
        </w:tc>
        <w:tc>
          <w:tcPr>
            <w:tcW w:w="4737" w:type="dxa"/>
            <w:tcBorders>
              <w:top w:val="single" w:sz="4" w:space="0" w:color="auto"/>
              <w:bottom w:val="single" w:sz="4" w:space="0" w:color="auto"/>
            </w:tcBorders>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Катки с искусственным покрытием общей площадью более 3000 м</w:t>
            </w:r>
            <w:r w:rsidRPr="00327C5C">
              <w:rPr>
                <w:rFonts w:ascii="Times New Roman" w:hAnsi="Times New Roman" w:cs="Times New Roman"/>
                <w:sz w:val="24"/>
                <w:szCs w:val="24"/>
                <w:vertAlign w:val="superscript"/>
              </w:rPr>
              <w:t>2</w:t>
            </w:r>
          </w:p>
        </w:tc>
        <w:tc>
          <w:tcPr>
            <w:tcW w:w="237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Единовременные посетители</w:t>
            </w:r>
          </w:p>
        </w:tc>
        <w:tc>
          <w:tcPr>
            <w:tcW w:w="2376" w:type="dxa"/>
            <w:gridSpan w:val="2"/>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6-7</w:t>
            </w:r>
          </w:p>
        </w:tc>
      </w:tr>
      <w:tr w:rsidR="00327C5C" w:rsidRPr="00327C5C" w:rsidTr="00CD7038">
        <w:tc>
          <w:tcPr>
            <w:tcW w:w="6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34</w:t>
            </w:r>
          </w:p>
        </w:tc>
        <w:tc>
          <w:tcPr>
            <w:tcW w:w="4737" w:type="dxa"/>
            <w:tcBorders>
              <w:top w:val="single" w:sz="4" w:space="0" w:color="auto"/>
              <w:bottom w:val="single" w:sz="4" w:space="0" w:color="auto"/>
            </w:tcBorders>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Автовокзалы</w:t>
            </w:r>
          </w:p>
        </w:tc>
        <w:tc>
          <w:tcPr>
            <w:tcW w:w="237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Пассажиры в час пик</w:t>
            </w:r>
          </w:p>
        </w:tc>
        <w:tc>
          <w:tcPr>
            <w:tcW w:w="2376" w:type="dxa"/>
            <w:gridSpan w:val="2"/>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10-15</w:t>
            </w:r>
          </w:p>
        </w:tc>
      </w:tr>
      <w:tr w:rsidR="00327C5C" w:rsidRPr="00327C5C" w:rsidTr="00CD7038">
        <w:tc>
          <w:tcPr>
            <w:tcW w:w="6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35</w:t>
            </w:r>
          </w:p>
        </w:tc>
        <w:tc>
          <w:tcPr>
            <w:tcW w:w="4737" w:type="dxa"/>
            <w:tcBorders>
              <w:top w:val="single" w:sz="4" w:space="0" w:color="auto"/>
              <w:bottom w:val="single" w:sz="4" w:space="0" w:color="auto"/>
            </w:tcBorders>
            <w:vAlign w:val="center"/>
          </w:tcPr>
          <w:p w:rsidR="00327C5C" w:rsidRPr="00327C5C" w:rsidRDefault="00327C5C" w:rsidP="00327C5C">
            <w:pPr>
              <w:spacing w:line="276" w:lineRule="auto"/>
              <w:jc w:val="both"/>
              <w:rPr>
                <w:rFonts w:ascii="Times New Roman" w:hAnsi="Times New Roman" w:cs="Times New Roman"/>
                <w:color w:val="00B050"/>
                <w:sz w:val="24"/>
                <w:szCs w:val="24"/>
              </w:rPr>
            </w:pPr>
            <w:r w:rsidRPr="00327C5C">
              <w:rPr>
                <w:rFonts w:ascii="Times New Roman" w:hAnsi="Times New Roman" w:cs="Times New Roman"/>
                <w:sz w:val="24"/>
                <w:szCs w:val="24"/>
              </w:rPr>
              <w:t>Исправительные учреждения и центры уголовно-исполнительной системы</w:t>
            </w:r>
          </w:p>
        </w:tc>
        <w:tc>
          <w:tcPr>
            <w:tcW w:w="4749" w:type="dxa"/>
            <w:gridSpan w:val="3"/>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Одно машино-место на7-9 расчетных единиц в соответствии с требованиями «СП 308.1325800.2017 Исправительные учреждения и центры уголовно-исправительной системы. Правила проектирования», утвержденный приказом Министерства строительства и жилищно-коммунального хозяйства российской Федерации от 20.10.2017 г. № 1454/пр</w:t>
            </w:r>
          </w:p>
        </w:tc>
      </w:tr>
      <w:tr w:rsidR="00327C5C" w:rsidRPr="00327C5C" w:rsidTr="00CD7038">
        <w:tc>
          <w:tcPr>
            <w:tcW w:w="6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36</w:t>
            </w:r>
          </w:p>
        </w:tc>
        <w:tc>
          <w:tcPr>
            <w:tcW w:w="4737" w:type="dxa"/>
            <w:tcBorders>
              <w:top w:val="single" w:sz="4" w:space="0" w:color="auto"/>
              <w:bottom w:val="single" w:sz="4" w:space="0" w:color="auto"/>
            </w:tcBorders>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Муниципальные места погребения (кладбища</w:t>
            </w:r>
          </w:p>
        </w:tc>
        <w:tc>
          <w:tcPr>
            <w:tcW w:w="2406" w:type="dxa"/>
            <w:gridSpan w:val="2"/>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Количество парковочных мест на 1 кладбище</w:t>
            </w:r>
          </w:p>
        </w:tc>
        <w:tc>
          <w:tcPr>
            <w:tcW w:w="234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6 и более для кладбищ в сельских населенных пунктах</w:t>
            </w:r>
          </w:p>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10 и более для кладбищ в городских населенных пунктах</w:t>
            </w:r>
          </w:p>
        </w:tc>
      </w:tr>
      <w:tr w:rsidR="00327C5C" w:rsidRPr="00327C5C" w:rsidTr="00CD7038">
        <w:tc>
          <w:tcPr>
            <w:tcW w:w="10146" w:type="dxa"/>
            <w:gridSpan w:val="5"/>
            <w:vAlign w:val="center"/>
          </w:tcPr>
          <w:p w:rsidR="00327C5C" w:rsidRPr="00327C5C" w:rsidRDefault="00327C5C" w:rsidP="00327C5C">
            <w:pPr>
              <w:spacing w:line="276" w:lineRule="auto"/>
              <w:jc w:val="center"/>
              <w:rPr>
                <w:rFonts w:ascii="Times New Roman" w:hAnsi="Times New Roman" w:cs="Times New Roman"/>
                <w:b/>
                <w:bCs/>
                <w:sz w:val="24"/>
                <w:szCs w:val="24"/>
              </w:rPr>
            </w:pPr>
            <w:r w:rsidRPr="00327C5C">
              <w:rPr>
                <w:rFonts w:ascii="Times New Roman" w:hAnsi="Times New Roman" w:cs="Times New Roman"/>
                <w:b/>
                <w:bCs/>
                <w:sz w:val="24"/>
                <w:szCs w:val="24"/>
              </w:rPr>
              <w:t>Рекреационные территории и объекты отдыха</w:t>
            </w:r>
          </w:p>
        </w:tc>
      </w:tr>
      <w:tr w:rsidR="00327C5C" w:rsidRPr="00327C5C" w:rsidTr="00CD7038">
        <w:tc>
          <w:tcPr>
            <w:tcW w:w="6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37</w:t>
            </w:r>
          </w:p>
        </w:tc>
        <w:tc>
          <w:tcPr>
            <w:tcW w:w="4737" w:type="dxa"/>
            <w:tcBorders>
              <w:top w:val="single" w:sz="4" w:space="0" w:color="auto"/>
              <w:bottom w:val="single" w:sz="4" w:space="0" w:color="auto"/>
            </w:tcBorders>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Пляжи и парки в зонах отдыха</w:t>
            </w:r>
          </w:p>
        </w:tc>
        <w:tc>
          <w:tcPr>
            <w:tcW w:w="237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100 единовременных посетителей</w:t>
            </w:r>
          </w:p>
        </w:tc>
        <w:tc>
          <w:tcPr>
            <w:tcW w:w="2376" w:type="dxa"/>
            <w:gridSpan w:val="2"/>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15-20</w:t>
            </w:r>
          </w:p>
        </w:tc>
      </w:tr>
      <w:tr w:rsidR="00327C5C" w:rsidRPr="00327C5C" w:rsidTr="00CD7038">
        <w:tc>
          <w:tcPr>
            <w:tcW w:w="6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38</w:t>
            </w:r>
          </w:p>
        </w:tc>
        <w:tc>
          <w:tcPr>
            <w:tcW w:w="4737" w:type="dxa"/>
            <w:tcBorders>
              <w:top w:val="single" w:sz="4" w:space="0" w:color="auto"/>
              <w:bottom w:val="single" w:sz="4" w:space="0" w:color="auto"/>
            </w:tcBorders>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Лесопарки и заповедники</w:t>
            </w:r>
          </w:p>
        </w:tc>
        <w:tc>
          <w:tcPr>
            <w:tcW w:w="237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100 единовременных посетителей</w:t>
            </w:r>
          </w:p>
        </w:tc>
        <w:tc>
          <w:tcPr>
            <w:tcW w:w="2376" w:type="dxa"/>
            <w:gridSpan w:val="2"/>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7-10</w:t>
            </w:r>
          </w:p>
        </w:tc>
      </w:tr>
      <w:tr w:rsidR="00327C5C" w:rsidRPr="00327C5C" w:rsidTr="00CD7038">
        <w:tc>
          <w:tcPr>
            <w:tcW w:w="6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39</w:t>
            </w:r>
          </w:p>
        </w:tc>
        <w:tc>
          <w:tcPr>
            <w:tcW w:w="4737" w:type="dxa"/>
            <w:tcBorders>
              <w:top w:val="single" w:sz="4" w:space="0" w:color="auto"/>
              <w:bottom w:val="single" w:sz="4" w:space="0" w:color="auto"/>
            </w:tcBorders>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Базы кратковременного отдыха (спортивные, рыболовные, охотничьи и др.)</w:t>
            </w:r>
          </w:p>
        </w:tc>
        <w:tc>
          <w:tcPr>
            <w:tcW w:w="237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100 единовременных посетителей</w:t>
            </w:r>
          </w:p>
        </w:tc>
        <w:tc>
          <w:tcPr>
            <w:tcW w:w="2376" w:type="dxa"/>
            <w:gridSpan w:val="2"/>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10-15</w:t>
            </w:r>
          </w:p>
        </w:tc>
      </w:tr>
      <w:tr w:rsidR="00327C5C" w:rsidRPr="00327C5C" w:rsidTr="00CD7038">
        <w:tc>
          <w:tcPr>
            <w:tcW w:w="6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40</w:t>
            </w:r>
          </w:p>
        </w:tc>
        <w:tc>
          <w:tcPr>
            <w:tcW w:w="4737" w:type="dxa"/>
            <w:tcBorders>
              <w:top w:val="single" w:sz="4" w:space="0" w:color="auto"/>
              <w:bottom w:val="single" w:sz="4" w:space="0" w:color="auto"/>
            </w:tcBorders>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Дома отдыха и санатории, санатории-профилактории, базы отдыха предприятий и туристические базы</w:t>
            </w:r>
          </w:p>
        </w:tc>
        <w:tc>
          <w:tcPr>
            <w:tcW w:w="237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100 единовременных посетителей</w:t>
            </w:r>
          </w:p>
        </w:tc>
        <w:tc>
          <w:tcPr>
            <w:tcW w:w="2376" w:type="dxa"/>
            <w:gridSpan w:val="2"/>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3-5</w:t>
            </w:r>
          </w:p>
        </w:tc>
      </w:tr>
      <w:tr w:rsidR="00327C5C" w:rsidRPr="00327C5C" w:rsidTr="00CD7038">
        <w:tc>
          <w:tcPr>
            <w:tcW w:w="6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41</w:t>
            </w:r>
          </w:p>
        </w:tc>
        <w:tc>
          <w:tcPr>
            <w:tcW w:w="4737" w:type="dxa"/>
            <w:tcBorders>
              <w:top w:val="single" w:sz="4" w:space="0" w:color="auto"/>
              <w:bottom w:val="single" w:sz="4" w:space="0" w:color="auto"/>
            </w:tcBorders>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Предприятия общественного питания, торговли</w:t>
            </w:r>
          </w:p>
        </w:tc>
        <w:tc>
          <w:tcPr>
            <w:tcW w:w="237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100 мест в залах или единовременных посетителей и персонала</w:t>
            </w:r>
          </w:p>
        </w:tc>
        <w:tc>
          <w:tcPr>
            <w:tcW w:w="2376" w:type="dxa"/>
            <w:gridSpan w:val="2"/>
            <w:tcBorders>
              <w:top w:val="single" w:sz="4" w:space="0" w:color="auto"/>
              <w:bottom w:val="single" w:sz="4" w:space="0" w:color="auto"/>
            </w:tcBorders>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7-10</w:t>
            </w:r>
          </w:p>
        </w:tc>
      </w:tr>
      <w:tr w:rsidR="00327C5C" w:rsidRPr="00327C5C" w:rsidTr="00CD7038">
        <w:tc>
          <w:tcPr>
            <w:tcW w:w="10146" w:type="dxa"/>
            <w:gridSpan w:val="5"/>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Примечания:</w:t>
            </w:r>
          </w:p>
          <w:p w:rsidR="00327C5C" w:rsidRPr="00327C5C" w:rsidRDefault="00327C5C" w:rsidP="00327C5C">
            <w:pPr>
              <w:spacing w:line="276" w:lineRule="auto"/>
              <w:ind w:firstLine="567"/>
              <w:jc w:val="both"/>
              <w:rPr>
                <w:rFonts w:ascii="Times New Roman" w:hAnsi="Times New Roman" w:cs="Times New Roman"/>
                <w:sz w:val="24"/>
                <w:szCs w:val="24"/>
              </w:rPr>
            </w:pPr>
            <w:r w:rsidRPr="00327C5C">
              <w:rPr>
                <w:rFonts w:ascii="Times New Roman" w:hAnsi="Times New Roman" w:cs="Times New Roman"/>
                <w:sz w:val="24"/>
                <w:szCs w:val="24"/>
              </w:rPr>
              <w:lastRenderedPageBreak/>
              <w:t>1. Число машино-мест следует принимать при уровнях автомобилизации, определенных на расчетный срок.</w:t>
            </w:r>
          </w:p>
          <w:p w:rsidR="00327C5C" w:rsidRPr="00327C5C" w:rsidRDefault="00327C5C" w:rsidP="00327C5C">
            <w:pPr>
              <w:spacing w:line="276" w:lineRule="auto"/>
              <w:ind w:firstLine="567"/>
              <w:jc w:val="both"/>
              <w:rPr>
                <w:rFonts w:ascii="Times New Roman" w:hAnsi="Times New Roman" w:cs="Times New Roman"/>
                <w:sz w:val="24"/>
                <w:szCs w:val="24"/>
              </w:rPr>
            </w:pPr>
            <w:r w:rsidRPr="00327C5C">
              <w:rPr>
                <w:rFonts w:ascii="Times New Roman" w:hAnsi="Times New Roman" w:cs="Times New Roman"/>
                <w:sz w:val="24"/>
                <w:szCs w:val="24"/>
              </w:rPr>
              <w:t>2.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327C5C" w:rsidRPr="00327C5C" w:rsidRDefault="00327C5C" w:rsidP="00327C5C">
            <w:pPr>
              <w:spacing w:line="276" w:lineRule="auto"/>
              <w:ind w:firstLine="567"/>
              <w:jc w:val="both"/>
              <w:rPr>
                <w:rFonts w:ascii="Times New Roman" w:hAnsi="Times New Roman" w:cs="Times New Roman"/>
                <w:sz w:val="24"/>
                <w:szCs w:val="24"/>
              </w:rPr>
            </w:pPr>
            <w:r w:rsidRPr="00327C5C">
              <w:rPr>
                <w:rFonts w:ascii="Times New Roman" w:hAnsi="Times New Roman" w:cs="Times New Roman"/>
                <w:sz w:val="24"/>
                <w:szCs w:val="24"/>
              </w:rPr>
              <w:t>3. Для инвалидов и других групп населения с ограниченными возможностями передвижения (маломобильных групп населения) должны быть предусмотрены индивидуальные парковочные места, максимально приближенные к входу в учреждение, не менее 5 % общего числа машино-мест (но не менее одного) размерами в соответствии со СП 59.13330.2016 "Доступность зданий и сооружений для маломобильных групп населения. Актуализированная редакция СНиП 35-01-2001», утвержденных приказом Министерства строительства и жилищно-коммунального хозяйства Российской Федерации от 14.11.2016 г. № 798/пр.</w:t>
            </w:r>
          </w:p>
          <w:p w:rsidR="00327C5C" w:rsidRPr="00327C5C" w:rsidRDefault="00327C5C" w:rsidP="00327C5C">
            <w:pPr>
              <w:spacing w:line="276" w:lineRule="auto"/>
              <w:ind w:firstLine="567"/>
              <w:jc w:val="both"/>
              <w:rPr>
                <w:rFonts w:ascii="Times New Roman" w:hAnsi="Times New Roman" w:cs="Times New Roman"/>
                <w:sz w:val="24"/>
                <w:szCs w:val="24"/>
              </w:rPr>
            </w:pPr>
            <w:r w:rsidRPr="00327C5C">
              <w:rPr>
                <w:rFonts w:ascii="Times New Roman" w:hAnsi="Times New Roman" w:cs="Times New Roman"/>
                <w:sz w:val="24"/>
                <w:szCs w:val="24"/>
              </w:rPr>
              <w:t>4. Перечень зданий и сооружений уточняется в соответствующих сводах правил, регламентирующих проектирование зданий и сооружений, площадок и помещений, предназначенных для стоянок.</w:t>
            </w:r>
          </w:p>
          <w:p w:rsidR="00327C5C" w:rsidRPr="00327C5C" w:rsidRDefault="00327C5C" w:rsidP="00327C5C">
            <w:pPr>
              <w:spacing w:line="276" w:lineRule="auto"/>
              <w:ind w:firstLine="567"/>
              <w:jc w:val="both"/>
              <w:rPr>
                <w:rFonts w:ascii="Times New Roman" w:hAnsi="Times New Roman" w:cs="Times New Roman"/>
                <w:sz w:val="24"/>
                <w:szCs w:val="24"/>
              </w:rPr>
            </w:pPr>
            <w:r w:rsidRPr="00327C5C">
              <w:rPr>
                <w:rFonts w:ascii="Times New Roman" w:hAnsi="Times New Roman" w:cs="Times New Roman"/>
                <w:sz w:val="24"/>
                <w:szCs w:val="24"/>
              </w:rPr>
              <w:t>5. При наличии зданий и сооружений различного назначения показатели машино-мест суммируются.</w:t>
            </w:r>
          </w:p>
        </w:tc>
      </w:tr>
    </w:tbl>
    <w:p w:rsidR="00327C5C" w:rsidRPr="00327C5C" w:rsidRDefault="00327C5C" w:rsidP="00327C5C">
      <w:pPr>
        <w:spacing w:after="0"/>
        <w:jc w:val="both"/>
        <w:rPr>
          <w:rFonts w:ascii="Times New Roman" w:hAnsi="Times New Roman" w:cs="Times New Roman"/>
          <w:sz w:val="28"/>
          <w:szCs w:val="28"/>
        </w:rPr>
      </w:pP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Расстояния от наземных и наземно-подземных гаражей, открытых стоянок, предназначенных для постоянного и временного хранения легковых автомобилей, до жилых домов и общественных зданий, а также до участков общеобразовательных и дошкольных образовательных организаций, размещаемых на территориях жилых кварталов, принимаются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Российской Федерации от 25.09.2007 г. № 74 (далее – СанПиН 2.2.1/2.1.1.1200-03).</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Повышение эффективности использования территорий, при наличии на них объектов капитального строительства различного функционального назначения, рекомендуется осуществлять путем организации совместного использования парковочных мест, с необходимым обоснованием максимальной вместимости объектов для постоянного и временного хранения легковых автомобилей.</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Дополнительные расчетные показатели в целях проектирования объектов для постоянного и временного хранения легковых автомобилей, в том числе многоэтажных автостоянок, принимаются в соответствии с СП 42.13330.2016 и СП 113.13330.2016 "Стоянки автомобилей. Актуализированная редакция СНиП 21-02-99*», утвержденных приказом Министерства строительства и жилищно-коммунального хозяйства Российской Федерации от 07.11.2016 г. № 776/пр.</w:t>
      </w:r>
    </w:p>
    <w:p w:rsidR="00327C5C" w:rsidRPr="00327C5C" w:rsidRDefault="00327C5C" w:rsidP="00327C5C">
      <w:pPr>
        <w:spacing w:after="0"/>
        <w:ind w:firstLine="567"/>
        <w:rPr>
          <w:rFonts w:ascii="Times New Roman" w:hAnsi="Times New Roman" w:cs="Times New Roman"/>
          <w:sz w:val="28"/>
          <w:szCs w:val="28"/>
        </w:rPr>
      </w:pPr>
    </w:p>
    <w:p w:rsidR="00327C5C" w:rsidRPr="00327C5C" w:rsidRDefault="00327C5C" w:rsidP="00327C5C">
      <w:pPr>
        <w:spacing w:after="0"/>
        <w:jc w:val="center"/>
        <w:rPr>
          <w:rFonts w:ascii="Times New Roman" w:hAnsi="Times New Roman" w:cs="Times New Roman"/>
          <w:b/>
          <w:bCs/>
          <w:sz w:val="28"/>
          <w:szCs w:val="28"/>
        </w:rPr>
      </w:pPr>
      <w:r w:rsidRPr="00327C5C">
        <w:rPr>
          <w:rFonts w:ascii="Times New Roman" w:hAnsi="Times New Roman" w:cs="Times New Roman"/>
          <w:b/>
          <w:bCs/>
          <w:sz w:val="28"/>
          <w:szCs w:val="28"/>
        </w:rPr>
        <w:t xml:space="preserve">1.12 Расчетные показатели минимального допустимого уровня обеспеченности объектами в области инженерной инфраструктуры и </w:t>
      </w:r>
      <w:r w:rsidRPr="00327C5C">
        <w:rPr>
          <w:rFonts w:ascii="Times New Roman" w:hAnsi="Times New Roman" w:cs="Times New Roman"/>
          <w:b/>
          <w:bCs/>
          <w:sz w:val="28"/>
          <w:szCs w:val="28"/>
        </w:rPr>
        <w:lastRenderedPageBreak/>
        <w:t>показатели максимально допустимого уровня территориальной доступности таких объектов для населения</w:t>
      </w:r>
    </w:p>
    <w:p w:rsidR="00327C5C" w:rsidRPr="00327C5C" w:rsidRDefault="00327C5C" w:rsidP="00327C5C">
      <w:pPr>
        <w:spacing w:after="0"/>
        <w:ind w:firstLine="567"/>
        <w:rPr>
          <w:rFonts w:ascii="Times New Roman" w:hAnsi="Times New Roman" w:cs="Times New Roman"/>
          <w:sz w:val="28"/>
          <w:szCs w:val="28"/>
        </w:rPr>
      </w:pP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в области инженерной инфраструктуры представлены в таблицах 1.12.1 – 1.12.7. Показатели максимального допустимого уровня территориальной доступности населения до объектов местного значения в области инженерной инфраструктуры не нормируются.</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При градостроительном проектировании расход энергоносителей и потребность в мощности источников следует определять:</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 для действующих предприятий, проектам новых, реконструируемых или аналогичных предприятий по их заявкам, а также по укрупненным отраслевым показателям;</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 для хозяйственно-бытовых и коммунальных нужд в соответствии с действующими отраслевыми нормами по электроснабжению.</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При укрупненном расчете, выполняемом при градостроительном проектировании территории Советского городского округа Ставропольского края, допускается принимать укрупненные показатели электропотребления, приведенные в таблице 1.12.1.</w:t>
      </w:r>
    </w:p>
    <w:p w:rsidR="00327C5C" w:rsidRPr="00327C5C" w:rsidRDefault="00327C5C" w:rsidP="00327C5C">
      <w:pPr>
        <w:spacing w:after="0"/>
        <w:ind w:firstLine="567"/>
        <w:jc w:val="both"/>
        <w:rPr>
          <w:rFonts w:ascii="Times New Roman" w:hAnsi="Times New Roman" w:cs="Times New Roman"/>
          <w:sz w:val="28"/>
          <w:szCs w:val="28"/>
        </w:rPr>
      </w:pPr>
    </w:p>
    <w:p w:rsidR="00327C5C" w:rsidRPr="00327C5C" w:rsidRDefault="00327C5C" w:rsidP="00327C5C">
      <w:pPr>
        <w:spacing w:after="0"/>
        <w:jc w:val="right"/>
        <w:rPr>
          <w:rFonts w:ascii="Times New Roman" w:hAnsi="Times New Roman" w:cs="Times New Roman"/>
          <w:sz w:val="28"/>
          <w:szCs w:val="28"/>
        </w:rPr>
      </w:pPr>
      <w:r w:rsidRPr="00327C5C">
        <w:rPr>
          <w:rFonts w:ascii="Times New Roman" w:hAnsi="Times New Roman" w:cs="Times New Roman"/>
          <w:sz w:val="28"/>
          <w:szCs w:val="28"/>
        </w:rPr>
        <w:t>Таблица 1.12.1</w:t>
      </w:r>
    </w:p>
    <w:p w:rsidR="00327C5C" w:rsidRPr="00327C5C" w:rsidRDefault="00327C5C" w:rsidP="00327C5C">
      <w:pPr>
        <w:spacing w:after="0"/>
        <w:jc w:val="center"/>
        <w:rPr>
          <w:rFonts w:ascii="Times New Roman" w:hAnsi="Times New Roman" w:cs="Times New Roman"/>
          <w:sz w:val="28"/>
          <w:szCs w:val="28"/>
        </w:rPr>
      </w:pPr>
      <w:r w:rsidRPr="00327C5C">
        <w:rPr>
          <w:rFonts w:ascii="Times New Roman" w:hAnsi="Times New Roman" w:cs="Times New Roman"/>
          <w:sz w:val="28"/>
          <w:szCs w:val="28"/>
        </w:rPr>
        <w:t>Минимально допустимый уровень потребления коммунальной услуги по электроснабжению в жилых помещениях (кВт·ч в месяц на человека)</w:t>
      </w:r>
    </w:p>
    <w:tbl>
      <w:tblPr>
        <w:tblW w:w="0" w:type="auto"/>
        <w:tblInd w:w="149" w:type="dxa"/>
        <w:tblCellMar>
          <w:left w:w="0" w:type="dxa"/>
          <w:right w:w="0" w:type="dxa"/>
        </w:tblCellMar>
        <w:tblLook w:val="04A0"/>
      </w:tblPr>
      <w:tblGrid>
        <w:gridCol w:w="639"/>
        <w:gridCol w:w="3150"/>
        <w:gridCol w:w="1543"/>
        <w:gridCol w:w="946"/>
        <w:gridCol w:w="947"/>
        <w:gridCol w:w="947"/>
        <w:gridCol w:w="947"/>
        <w:gridCol w:w="951"/>
      </w:tblGrid>
      <w:tr w:rsidR="00327C5C" w:rsidRPr="00327C5C" w:rsidTr="00CD7038">
        <w:tc>
          <w:tcPr>
            <w:tcW w:w="642"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bCs/>
                <w:sz w:val="24"/>
                <w:szCs w:val="24"/>
              </w:rPr>
            </w:pPr>
            <w:r w:rsidRPr="00327C5C">
              <w:rPr>
                <w:rFonts w:ascii="Times New Roman" w:hAnsi="Times New Roman" w:cs="Times New Roman"/>
                <w:bCs/>
                <w:sz w:val="24"/>
                <w:szCs w:val="24"/>
              </w:rPr>
              <w:t>№ п/п</w:t>
            </w:r>
          </w:p>
        </w:tc>
        <w:tc>
          <w:tcPr>
            <w:tcW w:w="3209" w:type="dxa"/>
            <w:vMerge w:val="restart"/>
            <w:tcBorders>
              <w:top w:val="single" w:sz="6" w:space="0" w:color="000000"/>
              <w:left w:val="single" w:sz="6" w:space="0" w:color="000000"/>
              <w:right w:val="single" w:sz="6" w:space="0" w:color="000000"/>
            </w:tcBorders>
            <w:tcMar>
              <w:top w:w="0" w:type="dxa"/>
              <w:left w:w="57" w:type="dxa"/>
              <w:bottom w:w="0" w:type="dxa"/>
              <w:right w:w="57" w:type="dxa"/>
            </w:tcMar>
            <w:vAlign w:val="center"/>
            <w:hideMark/>
          </w:tcPr>
          <w:p w:rsidR="00327C5C" w:rsidRPr="00327C5C" w:rsidRDefault="00327C5C" w:rsidP="00327C5C">
            <w:pPr>
              <w:spacing w:after="0"/>
              <w:jc w:val="center"/>
              <w:textAlignment w:val="baseline"/>
              <w:rPr>
                <w:rFonts w:ascii="Times New Roman" w:hAnsi="Times New Roman" w:cs="Times New Roman"/>
                <w:bCs/>
                <w:sz w:val="24"/>
                <w:szCs w:val="24"/>
              </w:rPr>
            </w:pPr>
            <w:r w:rsidRPr="00327C5C">
              <w:rPr>
                <w:rFonts w:ascii="Times New Roman" w:hAnsi="Times New Roman" w:cs="Times New Roman"/>
                <w:bCs/>
                <w:sz w:val="24"/>
                <w:szCs w:val="24"/>
              </w:rPr>
              <w:t>Категория жилых помещений</w:t>
            </w:r>
          </w:p>
        </w:tc>
        <w:tc>
          <w:tcPr>
            <w:tcW w:w="1551"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bCs/>
                <w:sz w:val="24"/>
                <w:szCs w:val="24"/>
              </w:rPr>
            </w:pPr>
            <w:r w:rsidRPr="00327C5C">
              <w:rPr>
                <w:rFonts w:ascii="Times New Roman" w:hAnsi="Times New Roman" w:cs="Times New Roman"/>
                <w:bCs/>
                <w:sz w:val="24"/>
                <w:szCs w:val="24"/>
              </w:rPr>
              <w:t>Кол-во комнат в жилом помещении</w:t>
            </w:r>
          </w:p>
        </w:tc>
        <w:tc>
          <w:tcPr>
            <w:tcW w:w="480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bCs/>
                <w:sz w:val="24"/>
                <w:szCs w:val="24"/>
              </w:rPr>
            </w:pPr>
            <w:r w:rsidRPr="00327C5C">
              <w:rPr>
                <w:rFonts w:ascii="Times New Roman" w:hAnsi="Times New Roman" w:cs="Times New Roman"/>
                <w:bCs/>
                <w:sz w:val="24"/>
                <w:szCs w:val="24"/>
              </w:rPr>
              <w:t>Количество человек, проживающих в помещении</w:t>
            </w:r>
          </w:p>
        </w:tc>
      </w:tr>
      <w:tr w:rsidR="00327C5C" w:rsidRPr="00327C5C" w:rsidTr="00CD7038">
        <w:tc>
          <w:tcPr>
            <w:tcW w:w="642"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rPr>
                <w:rFonts w:ascii="Times New Roman" w:hAnsi="Times New Roman" w:cs="Times New Roman"/>
                <w:bCs/>
                <w:sz w:val="24"/>
                <w:szCs w:val="24"/>
              </w:rPr>
            </w:pPr>
          </w:p>
        </w:tc>
        <w:tc>
          <w:tcPr>
            <w:tcW w:w="3209" w:type="dxa"/>
            <w:vMerge/>
            <w:tcBorders>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327C5C" w:rsidRPr="00327C5C" w:rsidRDefault="00327C5C" w:rsidP="00327C5C">
            <w:pPr>
              <w:spacing w:after="0"/>
              <w:jc w:val="center"/>
              <w:rPr>
                <w:rFonts w:ascii="Times New Roman" w:hAnsi="Times New Roman" w:cs="Times New Roman"/>
                <w:bCs/>
                <w:sz w:val="24"/>
                <w:szCs w:val="24"/>
              </w:rPr>
            </w:pPr>
          </w:p>
        </w:tc>
        <w:tc>
          <w:tcPr>
            <w:tcW w:w="1551"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rPr>
                <w:rFonts w:ascii="Times New Roman" w:hAnsi="Times New Roman" w:cs="Times New Roman"/>
                <w:bCs/>
                <w:sz w:val="24"/>
                <w:szCs w:val="24"/>
              </w:rPr>
            </w:pPr>
          </w:p>
        </w:tc>
        <w:tc>
          <w:tcPr>
            <w:tcW w:w="9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bCs/>
                <w:sz w:val="24"/>
                <w:szCs w:val="24"/>
              </w:rPr>
            </w:pPr>
            <w:r w:rsidRPr="00327C5C">
              <w:rPr>
                <w:rFonts w:ascii="Times New Roman" w:hAnsi="Times New Roman" w:cs="Times New Roman"/>
                <w:bCs/>
                <w:sz w:val="24"/>
                <w:szCs w:val="24"/>
              </w:rPr>
              <w:t>1</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bCs/>
                <w:sz w:val="24"/>
                <w:szCs w:val="24"/>
              </w:rPr>
            </w:pPr>
            <w:r w:rsidRPr="00327C5C">
              <w:rPr>
                <w:rFonts w:ascii="Times New Roman" w:hAnsi="Times New Roman" w:cs="Times New Roman"/>
                <w:bCs/>
                <w:sz w:val="24"/>
                <w:szCs w:val="24"/>
              </w:rPr>
              <w:t>2</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bCs/>
                <w:sz w:val="24"/>
                <w:szCs w:val="24"/>
              </w:rPr>
            </w:pPr>
            <w:r w:rsidRPr="00327C5C">
              <w:rPr>
                <w:rFonts w:ascii="Times New Roman" w:hAnsi="Times New Roman" w:cs="Times New Roman"/>
                <w:bCs/>
                <w:sz w:val="24"/>
                <w:szCs w:val="24"/>
              </w:rPr>
              <w:t>3</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bCs/>
                <w:sz w:val="24"/>
                <w:szCs w:val="24"/>
              </w:rPr>
            </w:pPr>
            <w:r w:rsidRPr="00327C5C">
              <w:rPr>
                <w:rFonts w:ascii="Times New Roman" w:hAnsi="Times New Roman" w:cs="Times New Roman"/>
                <w:bCs/>
                <w:sz w:val="24"/>
                <w:szCs w:val="24"/>
              </w:rPr>
              <w:t>4</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bCs/>
                <w:sz w:val="24"/>
                <w:szCs w:val="24"/>
              </w:rPr>
            </w:pPr>
            <w:r w:rsidRPr="00327C5C">
              <w:rPr>
                <w:rFonts w:ascii="Times New Roman" w:hAnsi="Times New Roman" w:cs="Times New Roman"/>
                <w:bCs/>
                <w:sz w:val="24"/>
                <w:szCs w:val="24"/>
              </w:rPr>
              <w:t>5 и более</w:t>
            </w:r>
          </w:p>
        </w:tc>
      </w:tr>
      <w:tr w:rsidR="00327C5C" w:rsidRPr="00327C5C" w:rsidTr="00CD7038">
        <w:tc>
          <w:tcPr>
            <w:tcW w:w="642"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w:t>
            </w:r>
          </w:p>
        </w:tc>
        <w:tc>
          <w:tcPr>
            <w:tcW w:w="3209" w:type="dxa"/>
            <w:vMerge w:val="restart"/>
            <w:tcBorders>
              <w:top w:val="single" w:sz="6" w:space="0" w:color="000000"/>
              <w:left w:val="single" w:sz="6" w:space="0" w:color="000000"/>
              <w:right w:val="single" w:sz="6" w:space="0" w:color="000000"/>
            </w:tcBorders>
            <w:tcMar>
              <w:top w:w="0" w:type="dxa"/>
              <w:left w:w="57" w:type="dxa"/>
              <w:bottom w:w="0" w:type="dxa"/>
              <w:right w:w="57" w:type="dxa"/>
            </w:tcMar>
            <w:hideMark/>
          </w:tcPr>
          <w:p w:rsidR="00327C5C" w:rsidRPr="00327C5C" w:rsidRDefault="00327C5C" w:rsidP="00327C5C">
            <w:pPr>
              <w:spacing w:after="0"/>
              <w:jc w:val="both"/>
              <w:textAlignment w:val="baseline"/>
              <w:rPr>
                <w:rFonts w:ascii="Times New Roman" w:hAnsi="Times New Roman" w:cs="Times New Roman"/>
                <w:sz w:val="24"/>
                <w:szCs w:val="24"/>
              </w:rPr>
            </w:pPr>
            <w:r w:rsidRPr="00327C5C">
              <w:rPr>
                <w:rFonts w:ascii="Times New Roman" w:hAnsi="Times New Roman" w:cs="Times New Roman"/>
                <w:sz w:val="24"/>
                <w:szCs w:val="24"/>
              </w:rPr>
              <w:t>Многоквартирные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w:t>
            </w:r>
          </w:p>
        </w:tc>
        <w:tc>
          <w:tcPr>
            <w:tcW w:w="9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91,4</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56,7</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43,9</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35,6</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31,1</w:t>
            </w:r>
          </w:p>
        </w:tc>
      </w:tr>
      <w:tr w:rsidR="00327C5C" w:rsidRPr="00327C5C" w:rsidTr="00CD7038">
        <w:tc>
          <w:tcPr>
            <w:tcW w:w="642" w:type="dxa"/>
            <w:vMerge/>
            <w:tcBorders>
              <w:left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rPr>
                <w:rFonts w:ascii="Times New Roman" w:hAnsi="Times New Roman" w:cs="Times New Roman"/>
                <w:sz w:val="24"/>
                <w:szCs w:val="24"/>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rsidR="00327C5C" w:rsidRPr="00327C5C" w:rsidRDefault="00327C5C" w:rsidP="00327C5C">
            <w:pPr>
              <w:spacing w:after="0"/>
              <w:jc w:val="both"/>
              <w:rPr>
                <w:rFonts w:ascii="Times New Roman" w:hAnsi="Times New Roman" w:cs="Times New Roman"/>
                <w:sz w:val="24"/>
                <w:szCs w:val="24"/>
              </w:rPr>
            </w:pPr>
          </w:p>
        </w:tc>
        <w:tc>
          <w:tcPr>
            <w:tcW w:w="1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2</w:t>
            </w:r>
          </w:p>
        </w:tc>
        <w:tc>
          <w:tcPr>
            <w:tcW w:w="9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117,9</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73,1</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56,6</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46,0</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40,1</w:t>
            </w:r>
          </w:p>
        </w:tc>
      </w:tr>
      <w:tr w:rsidR="00327C5C" w:rsidRPr="00327C5C" w:rsidTr="00CD7038">
        <w:tc>
          <w:tcPr>
            <w:tcW w:w="642" w:type="dxa"/>
            <w:vMerge/>
            <w:tcBorders>
              <w:left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rPr>
                <w:rFonts w:ascii="Times New Roman" w:hAnsi="Times New Roman" w:cs="Times New Roman"/>
                <w:sz w:val="24"/>
                <w:szCs w:val="24"/>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rsidR="00327C5C" w:rsidRPr="00327C5C" w:rsidRDefault="00327C5C" w:rsidP="00327C5C">
            <w:pPr>
              <w:spacing w:after="0"/>
              <w:jc w:val="both"/>
              <w:rPr>
                <w:rFonts w:ascii="Times New Roman" w:hAnsi="Times New Roman" w:cs="Times New Roman"/>
                <w:sz w:val="24"/>
                <w:szCs w:val="24"/>
              </w:rPr>
            </w:pPr>
          </w:p>
        </w:tc>
        <w:tc>
          <w:tcPr>
            <w:tcW w:w="1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3</w:t>
            </w:r>
          </w:p>
        </w:tc>
        <w:tc>
          <w:tcPr>
            <w:tcW w:w="9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133,4</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82,7</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64,1</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52,0</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45,4</w:t>
            </w:r>
          </w:p>
        </w:tc>
      </w:tr>
      <w:tr w:rsidR="00327C5C" w:rsidRPr="00327C5C" w:rsidTr="00B300B0">
        <w:tc>
          <w:tcPr>
            <w:tcW w:w="642" w:type="dxa"/>
            <w:vMerge/>
            <w:tcBorders>
              <w:left w:val="single" w:sz="6" w:space="0" w:color="000000"/>
              <w:bottom w:val="single" w:sz="4" w:space="0" w:color="auto"/>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rPr>
                <w:rFonts w:ascii="Times New Roman" w:hAnsi="Times New Roman" w:cs="Times New Roman"/>
                <w:sz w:val="24"/>
                <w:szCs w:val="24"/>
              </w:rPr>
            </w:pPr>
          </w:p>
        </w:tc>
        <w:tc>
          <w:tcPr>
            <w:tcW w:w="3209" w:type="dxa"/>
            <w:vMerge/>
            <w:tcBorders>
              <w:left w:val="single" w:sz="6" w:space="0" w:color="000000"/>
              <w:bottom w:val="single" w:sz="4" w:space="0" w:color="auto"/>
              <w:right w:val="single" w:sz="6" w:space="0" w:color="000000"/>
            </w:tcBorders>
            <w:tcMar>
              <w:top w:w="0" w:type="dxa"/>
              <w:left w:w="57" w:type="dxa"/>
              <w:bottom w:w="0" w:type="dxa"/>
              <w:right w:w="57" w:type="dxa"/>
            </w:tcMar>
            <w:hideMark/>
          </w:tcPr>
          <w:p w:rsidR="00327C5C" w:rsidRPr="00327C5C" w:rsidRDefault="00327C5C" w:rsidP="00327C5C">
            <w:pPr>
              <w:spacing w:after="0"/>
              <w:jc w:val="both"/>
              <w:rPr>
                <w:rFonts w:ascii="Times New Roman" w:hAnsi="Times New Roman" w:cs="Times New Roman"/>
                <w:sz w:val="24"/>
                <w:szCs w:val="24"/>
              </w:rPr>
            </w:pPr>
          </w:p>
        </w:tc>
        <w:tc>
          <w:tcPr>
            <w:tcW w:w="1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4 и более</w:t>
            </w:r>
          </w:p>
        </w:tc>
        <w:tc>
          <w:tcPr>
            <w:tcW w:w="9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144,4</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89,5</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69,3</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56,3</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49,1</w:t>
            </w:r>
          </w:p>
        </w:tc>
      </w:tr>
      <w:tr w:rsidR="00327C5C" w:rsidRPr="00327C5C" w:rsidTr="00B300B0">
        <w:tc>
          <w:tcPr>
            <w:tcW w:w="642"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2.</w:t>
            </w:r>
          </w:p>
        </w:tc>
        <w:tc>
          <w:tcPr>
            <w:tcW w:w="3209"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27C5C" w:rsidRPr="00327C5C" w:rsidRDefault="00327C5C" w:rsidP="00327C5C">
            <w:pPr>
              <w:spacing w:after="0"/>
              <w:jc w:val="both"/>
              <w:textAlignment w:val="baseline"/>
              <w:rPr>
                <w:rFonts w:ascii="Times New Roman" w:hAnsi="Times New Roman" w:cs="Times New Roman"/>
                <w:sz w:val="24"/>
                <w:szCs w:val="24"/>
              </w:rPr>
            </w:pPr>
            <w:r w:rsidRPr="00327C5C">
              <w:rPr>
                <w:rFonts w:ascii="Times New Roman" w:hAnsi="Times New Roman" w:cs="Times New Roman"/>
                <w:sz w:val="24"/>
                <w:szCs w:val="24"/>
              </w:rPr>
              <w:t xml:space="preserve">Многоквартирные дома, общежития квартирного типа, оборудованные в установленном порядке стационарными </w:t>
            </w:r>
            <w:r w:rsidRPr="00327C5C">
              <w:rPr>
                <w:rFonts w:ascii="Times New Roman" w:hAnsi="Times New Roman" w:cs="Times New Roman"/>
                <w:sz w:val="24"/>
                <w:szCs w:val="24"/>
              </w:rPr>
              <w:lastRenderedPageBreak/>
              <w:t>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551"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lastRenderedPageBreak/>
              <w:t>1</w:t>
            </w:r>
          </w:p>
        </w:tc>
        <w:tc>
          <w:tcPr>
            <w:tcW w:w="9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146,9</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91,1</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70,5</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57,3</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49,9</w:t>
            </w:r>
          </w:p>
        </w:tc>
      </w:tr>
      <w:tr w:rsidR="00327C5C" w:rsidRPr="00327C5C" w:rsidTr="00B300B0">
        <w:tc>
          <w:tcPr>
            <w:tcW w:w="642"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rsidR="00327C5C" w:rsidRPr="00327C5C" w:rsidRDefault="00327C5C" w:rsidP="00327C5C">
            <w:pPr>
              <w:spacing w:after="0"/>
              <w:jc w:val="center"/>
              <w:rPr>
                <w:rFonts w:ascii="Times New Roman" w:hAnsi="Times New Roman" w:cs="Times New Roman"/>
                <w:sz w:val="24"/>
                <w:szCs w:val="24"/>
              </w:rPr>
            </w:pPr>
          </w:p>
        </w:tc>
        <w:tc>
          <w:tcPr>
            <w:tcW w:w="3209"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27C5C" w:rsidRPr="00327C5C" w:rsidRDefault="00327C5C" w:rsidP="00327C5C">
            <w:pPr>
              <w:spacing w:after="0"/>
              <w:jc w:val="both"/>
              <w:rPr>
                <w:rFonts w:ascii="Times New Roman" w:hAnsi="Times New Roman" w:cs="Times New Roman"/>
                <w:sz w:val="24"/>
                <w:szCs w:val="24"/>
              </w:rPr>
            </w:pPr>
          </w:p>
        </w:tc>
        <w:tc>
          <w:tcPr>
            <w:tcW w:w="1551"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2</w:t>
            </w:r>
          </w:p>
        </w:tc>
        <w:tc>
          <w:tcPr>
            <w:tcW w:w="9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189,5</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117,5</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91,0</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73,9</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64,4</w:t>
            </w:r>
          </w:p>
        </w:tc>
      </w:tr>
      <w:tr w:rsidR="00327C5C" w:rsidRPr="00327C5C" w:rsidTr="00B300B0">
        <w:tc>
          <w:tcPr>
            <w:tcW w:w="642"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rsidR="00327C5C" w:rsidRPr="00327C5C" w:rsidRDefault="00327C5C" w:rsidP="00327C5C">
            <w:pPr>
              <w:spacing w:after="0"/>
              <w:jc w:val="center"/>
              <w:rPr>
                <w:rFonts w:ascii="Times New Roman" w:hAnsi="Times New Roman" w:cs="Times New Roman"/>
                <w:sz w:val="24"/>
                <w:szCs w:val="24"/>
              </w:rPr>
            </w:pPr>
          </w:p>
        </w:tc>
        <w:tc>
          <w:tcPr>
            <w:tcW w:w="3209"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27C5C" w:rsidRPr="00327C5C" w:rsidRDefault="00327C5C" w:rsidP="00327C5C">
            <w:pPr>
              <w:spacing w:after="0"/>
              <w:jc w:val="both"/>
              <w:rPr>
                <w:rFonts w:ascii="Times New Roman" w:hAnsi="Times New Roman" w:cs="Times New Roman"/>
                <w:sz w:val="24"/>
                <w:szCs w:val="24"/>
              </w:rPr>
            </w:pPr>
          </w:p>
        </w:tc>
        <w:tc>
          <w:tcPr>
            <w:tcW w:w="1551"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3</w:t>
            </w:r>
          </w:p>
        </w:tc>
        <w:tc>
          <w:tcPr>
            <w:tcW w:w="9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214,5</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133,0</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102,9</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83,6</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72,9</w:t>
            </w:r>
          </w:p>
        </w:tc>
      </w:tr>
      <w:tr w:rsidR="00327C5C" w:rsidRPr="00327C5C" w:rsidTr="00B300B0">
        <w:tc>
          <w:tcPr>
            <w:tcW w:w="642"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vAlign w:val="center"/>
            <w:hideMark/>
          </w:tcPr>
          <w:p w:rsidR="00327C5C" w:rsidRPr="00327C5C" w:rsidRDefault="00327C5C" w:rsidP="00327C5C">
            <w:pPr>
              <w:spacing w:after="0"/>
              <w:jc w:val="center"/>
              <w:rPr>
                <w:rFonts w:ascii="Times New Roman" w:hAnsi="Times New Roman" w:cs="Times New Roman"/>
                <w:sz w:val="24"/>
                <w:szCs w:val="24"/>
              </w:rPr>
            </w:pPr>
          </w:p>
        </w:tc>
        <w:tc>
          <w:tcPr>
            <w:tcW w:w="3209"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27C5C" w:rsidRPr="00327C5C" w:rsidRDefault="00327C5C" w:rsidP="00327C5C">
            <w:pPr>
              <w:spacing w:after="0"/>
              <w:jc w:val="both"/>
              <w:rPr>
                <w:rFonts w:ascii="Times New Roman" w:hAnsi="Times New Roman" w:cs="Times New Roman"/>
                <w:sz w:val="24"/>
                <w:szCs w:val="24"/>
              </w:rPr>
            </w:pPr>
          </w:p>
        </w:tc>
        <w:tc>
          <w:tcPr>
            <w:tcW w:w="1551"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4 и более</w:t>
            </w:r>
          </w:p>
        </w:tc>
        <w:tc>
          <w:tcPr>
            <w:tcW w:w="9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232,1</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143,9</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111,4</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90,5</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78,9</w:t>
            </w:r>
          </w:p>
        </w:tc>
      </w:tr>
      <w:tr w:rsidR="00327C5C" w:rsidRPr="00327C5C" w:rsidTr="00B300B0">
        <w:tc>
          <w:tcPr>
            <w:tcW w:w="642" w:type="dxa"/>
            <w:vMerge w:val="restart"/>
            <w:tcBorders>
              <w:top w:val="single" w:sz="4" w:space="0" w:color="auto"/>
              <w:left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lastRenderedPageBreak/>
              <w:t>3.</w:t>
            </w:r>
          </w:p>
        </w:tc>
        <w:tc>
          <w:tcPr>
            <w:tcW w:w="3209" w:type="dxa"/>
            <w:vMerge w:val="restart"/>
            <w:tcBorders>
              <w:top w:val="single" w:sz="4" w:space="0" w:color="auto"/>
              <w:left w:val="single" w:sz="6" w:space="0" w:color="000000"/>
              <w:right w:val="single" w:sz="6" w:space="0" w:color="000000"/>
            </w:tcBorders>
            <w:tcMar>
              <w:top w:w="0" w:type="dxa"/>
              <w:left w:w="57" w:type="dxa"/>
              <w:bottom w:w="0" w:type="dxa"/>
              <w:right w:w="57" w:type="dxa"/>
            </w:tcMar>
            <w:hideMark/>
          </w:tcPr>
          <w:p w:rsidR="00327C5C" w:rsidRPr="00327C5C" w:rsidRDefault="00327C5C" w:rsidP="00327C5C">
            <w:pPr>
              <w:spacing w:after="0"/>
              <w:jc w:val="both"/>
              <w:textAlignment w:val="baseline"/>
              <w:rPr>
                <w:rFonts w:ascii="Times New Roman" w:hAnsi="Times New Roman" w:cs="Times New Roman"/>
                <w:sz w:val="24"/>
                <w:szCs w:val="24"/>
              </w:rPr>
            </w:pPr>
            <w:r w:rsidRPr="00327C5C">
              <w:rPr>
                <w:rFonts w:ascii="Times New Roman" w:hAnsi="Times New Roman" w:cs="Times New Roman"/>
                <w:sz w:val="24"/>
                <w:szCs w:val="24"/>
              </w:rPr>
              <w:t>Жилые дома,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w:t>
            </w:r>
          </w:p>
        </w:tc>
        <w:tc>
          <w:tcPr>
            <w:tcW w:w="9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137,9</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85,5</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66,2</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53,8</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46,9</w:t>
            </w:r>
          </w:p>
        </w:tc>
      </w:tr>
      <w:tr w:rsidR="00327C5C" w:rsidRPr="00327C5C" w:rsidTr="00CD7038">
        <w:tc>
          <w:tcPr>
            <w:tcW w:w="642" w:type="dxa"/>
            <w:vMerge/>
            <w:tcBorders>
              <w:left w:val="single" w:sz="6" w:space="0" w:color="000000"/>
              <w:right w:val="single" w:sz="6" w:space="0" w:color="000000"/>
            </w:tcBorders>
            <w:tcMar>
              <w:top w:w="0" w:type="dxa"/>
              <w:left w:w="149" w:type="dxa"/>
              <w:bottom w:w="0" w:type="dxa"/>
              <w:right w:w="149" w:type="dxa"/>
            </w:tcMar>
            <w:hideMark/>
          </w:tcPr>
          <w:p w:rsidR="00327C5C" w:rsidRPr="00327C5C" w:rsidRDefault="00327C5C" w:rsidP="00327C5C">
            <w:pPr>
              <w:spacing w:after="0"/>
              <w:rPr>
                <w:rFonts w:ascii="Times New Roman" w:hAnsi="Times New Roman" w:cs="Times New Roman"/>
                <w:sz w:val="24"/>
                <w:szCs w:val="24"/>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rsidR="00327C5C" w:rsidRPr="00327C5C" w:rsidRDefault="00327C5C" w:rsidP="00327C5C">
            <w:pPr>
              <w:spacing w:after="0"/>
              <w:jc w:val="both"/>
              <w:rPr>
                <w:rFonts w:ascii="Times New Roman" w:hAnsi="Times New Roman" w:cs="Times New Roman"/>
                <w:sz w:val="24"/>
                <w:szCs w:val="24"/>
              </w:rPr>
            </w:pPr>
          </w:p>
        </w:tc>
        <w:tc>
          <w:tcPr>
            <w:tcW w:w="1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2</w:t>
            </w:r>
          </w:p>
        </w:tc>
        <w:tc>
          <w:tcPr>
            <w:tcW w:w="9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162,8</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100,9</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78,1</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63,5</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55,3</w:t>
            </w:r>
          </w:p>
        </w:tc>
      </w:tr>
      <w:tr w:rsidR="00327C5C" w:rsidRPr="00327C5C" w:rsidTr="00CD7038">
        <w:tc>
          <w:tcPr>
            <w:tcW w:w="642" w:type="dxa"/>
            <w:vMerge/>
            <w:tcBorders>
              <w:left w:val="single" w:sz="6" w:space="0" w:color="000000"/>
              <w:right w:val="single" w:sz="6" w:space="0" w:color="000000"/>
            </w:tcBorders>
            <w:tcMar>
              <w:top w:w="0" w:type="dxa"/>
              <w:left w:w="149" w:type="dxa"/>
              <w:bottom w:w="0" w:type="dxa"/>
              <w:right w:w="149" w:type="dxa"/>
            </w:tcMar>
            <w:hideMark/>
          </w:tcPr>
          <w:p w:rsidR="00327C5C" w:rsidRPr="00327C5C" w:rsidRDefault="00327C5C" w:rsidP="00327C5C">
            <w:pPr>
              <w:spacing w:after="0"/>
              <w:rPr>
                <w:rFonts w:ascii="Times New Roman" w:hAnsi="Times New Roman" w:cs="Times New Roman"/>
                <w:sz w:val="24"/>
                <w:szCs w:val="24"/>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rsidR="00327C5C" w:rsidRPr="00327C5C" w:rsidRDefault="00327C5C" w:rsidP="00327C5C">
            <w:pPr>
              <w:spacing w:after="0"/>
              <w:jc w:val="both"/>
              <w:rPr>
                <w:rFonts w:ascii="Times New Roman" w:hAnsi="Times New Roman" w:cs="Times New Roman"/>
                <w:sz w:val="24"/>
                <w:szCs w:val="24"/>
              </w:rPr>
            </w:pPr>
          </w:p>
        </w:tc>
        <w:tc>
          <w:tcPr>
            <w:tcW w:w="1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3</w:t>
            </w:r>
          </w:p>
        </w:tc>
        <w:tc>
          <w:tcPr>
            <w:tcW w:w="9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177,9</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110,3</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85,4</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69,4</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60,5</w:t>
            </w:r>
          </w:p>
        </w:tc>
      </w:tr>
      <w:tr w:rsidR="00327C5C" w:rsidRPr="00327C5C" w:rsidTr="00CD7038">
        <w:tc>
          <w:tcPr>
            <w:tcW w:w="642"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327C5C" w:rsidRPr="00327C5C" w:rsidRDefault="00327C5C" w:rsidP="00327C5C">
            <w:pPr>
              <w:spacing w:after="0"/>
              <w:rPr>
                <w:rFonts w:ascii="Times New Roman" w:hAnsi="Times New Roman" w:cs="Times New Roman"/>
                <w:sz w:val="24"/>
                <w:szCs w:val="24"/>
              </w:rPr>
            </w:pPr>
          </w:p>
        </w:tc>
        <w:tc>
          <w:tcPr>
            <w:tcW w:w="3209" w:type="dxa"/>
            <w:vMerge/>
            <w:tcBorders>
              <w:left w:val="single" w:sz="6" w:space="0" w:color="000000"/>
              <w:bottom w:val="single" w:sz="6" w:space="0" w:color="000000"/>
              <w:right w:val="single" w:sz="6" w:space="0" w:color="000000"/>
            </w:tcBorders>
            <w:tcMar>
              <w:top w:w="0" w:type="dxa"/>
              <w:left w:w="57" w:type="dxa"/>
              <w:bottom w:w="0" w:type="dxa"/>
              <w:right w:w="57" w:type="dxa"/>
            </w:tcMar>
            <w:hideMark/>
          </w:tcPr>
          <w:p w:rsidR="00327C5C" w:rsidRPr="00327C5C" w:rsidRDefault="00327C5C" w:rsidP="00327C5C">
            <w:pPr>
              <w:spacing w:after="0"/>
              <w:jc w:val="both"/>
              <w:rPr>
                <w:rFonts w:ascii="Times New Roman" w:hAnsi="Times New Roman" w:cs="Times New Roman"/>
                <w:sz w:val="24"/>
                <w:szCs w:val="24"/>
              </w:rPr>
            </w:pPr>
          </w:p>
        </w:tc>
        <w:tc>
          <w:tcPr>
            <w:tcW w:w="1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4 и более</w:t>
            </w:r>
          </w:p>
        </w:tc>
        <w:tc>
          <w:tcPr>
            <w:tcW w:w="9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189,0</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117,2</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90,7</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73,7</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64,2</w:t>
            </w:r>
          </w:p>
        </w:tc>
      </w:tr>
      <w:tr w:rsidR="00327C5C" w:rsidRPr="00327C5C" w:rsidTr="00CD7038">
        <w:tc>
          <w:tcPr>
            <w:tcW w:w="642"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4.</w:t>
            </w:r>
          </w:p>
        </w:tc>
        <w:tc>
          <w:tcPr>
            <w:tcW w:w="3209" w:type="dxa"/>
            <w:vMerge w:val="restart"/>
            <w:tcBorders>
              <w:top w:val="single" w:sz="6" w:space="0" w:color="000000"/>
              <w:left w:val="single" w:sz="6" w:space="0" w:color="000000"/>
              <w:right w:val="single" w:sz="6" w:space="0" w:color="000000"/>
            </w:tcBorders>
            <w:tcMar>
              <w:top w:w="0" w:type="dxa"/>
              <w:left w:w="57" w:type="dxa"/>
              <w:bottom w:w="0" w:type="dxa"/>
              <w:right w:w="57" w:type="dxa"/>
            </w:tcMar>
            <w:hideMark/>
          </w:tcPr>
          <w:p w:rsidR="00327C5C" w:rsidRPr="00327C5C" w:rsidRDefault="00327C5C" w:rsidP="00327C5C">
            <w:pPr>
              <w:spacing w:after="0"/>
              <w:jc w:val="both"/>
              <w:textAlignment w:val="baseline"/>
              <w:rPr>
                <w:rFonts w:ascii="Times New Roman" w:hAnsi="Times New Roman" w:cs="Times New Roman"/>
                <w:sz w:val="24"/>
                <w:szCs w:val="24"/>
              </w:rPr>
            </w:pPr>
            <w:r w:rsidRPr="00327C5C">
              <w:rPr>
                <w:rFonts w:ascii="Times New Roman" w:hAnsi="Times New Roman" w:cs="Times New Roman"/>
                <w:sz w:val="24"/>
                <w:szCs w:val="24"/>
              </w:rPr>
              <w:t>Жилые дома,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w:t>
            </w:r>
          </w:p>
        </w:tc>
        <w:tc>
          <w:tcPr>
            <w:tcW w:w="9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241,3</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149,6</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115,8</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94,1</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82,0</w:t>
            </w:r>
          </w:p>
        </w:tc>
      </w:tr>
      <w:tr w:rsidR="00327C5C" w:rsidRPr="00327C5C" w:rsidTr="00CD7038">
        <w:tc>
          <w:tcPr>
            <w:tcW w:w="642" w:type="dxa"/>
            <w:vMerge/>
            <w:tcBorders>
              <w:left w:val="single" w:sz="6" w:space="0" w:color="000000"/>
              <w:right w:val="single" w:sz="6" w:space="0" w:color="000000"/>
            </w:tcBorders>
            <w:tcMar>
              <w:top w:w="0" w:type="dxa"/>
              <w:left w:w="149" w:type="dxa"/>
              <w:bottom w:w="0" w:type="dxa"/>
              <w:right w:w="149" w:type="dxa"/>
            </w:tcMar>
            <w:hideMark/>
          </w:tcPr>
          <w:p w:rsidR="00327C5C" w:rsidRPr="00327C5C" w:rsidRDefault="00327C5C" w:rsidP="00327C5C">
            <w:pPr>
              <w:spacing w:after="0"/>
              <w:rPr>
                <w:rFonts w:ascii="Times New Roman" w:hAnsi="Times New Roman" w:cs="Times New Roman"/>
                <w:sz w:val="24"/>
                <w:szCs w:val="24"/>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rsidR="00327C5C" w:rsidRPr="00327C5C" w:rsidRDefault="00327C5C" w:rsidP="00327C5C">
            <w:pPr>
              <w:spacing w:after="0"/>
              <w:rPr>
                <w:rFonts w:ascii="Times New Roman" w:hAnsi="Times New Roman" w:cs="Times New Roman"/>
                <w:sz w:val="24"/>
                <w:szCs w:val="24"/>
              </w:rPr>
            </w:pPr>
          </w:p>
        </w:tc>
        <w:tc>
          <w:tcPr>
            <w:tcW w:w="1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2</w:t>
            </w:r>
          </w:p>
        </w:tc>
        <w:tc>
          <w:tcPr>
            <w:tcW w:w="9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284,8</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176,5</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136,7</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111,1</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96,8</w:t>
            </w:r>
          </w:p>
        </w:tc>
      </w:tr>
      <w:tr w:rsidR="00327C5C" w:rsidRPr="00327C5C" w:rsidTr="00CD7038">
        <w:tc>
          <w:tcPr>
            <w:tcW w:w="642" w:type="dxa"/>
            <w:vMerge/>
            <w:tcBorders>
              <w:left w:val="single" w:sz="6" w:space="0" w:color="000000"/>
              <w:right w:val="single" w:sz="6" w:space="0" w:color="000000"/>
            </w:tcBorders>
            <w:tcMar>
              <w:top w:w="0" w:type="dxa"/>
              <w:left w:w="149" w:type="dxa"/>
              <w:bottom w:w="0" w:type="dxa"/>
              <w:right w:w="149" w:type="dxa"/>
            </w:tcMar>
            <w:hideMark/>
          </w:tcPr>
          <w:p w:rsidR="00327C5C" w:rsidRPr="00327C5C" w:rsidRDefault="00327C5C" w:rsidP="00327C5C">
            <w:pPr>
              <w:spacing w:after="0"/>
              <w:rPr>
                <w:rFonts w:ascii="Times New Roman" w:hAnsi="Times New Roman" w:cs="Times New Roman"/>
                <w:sz w:val="24"/>
                <w:szCs w:val="24"/>
              </w:rPr>
            </w:pPr>
          </w:p>
        </w:tc>
        <w:tc>
          <w:tcPr>
            <w:tcW w:w="3209" w:type="dxa"/>
            <w:vMerge/>
            <w:tcBorders>
              <w:left w:val="single" w:sz="6" w:space="0" w:color="000000"/>
              <w:right w:val="single" w:sz="6" w:space="0" w:color="000000"/>
            </w:tcBorders>
            <w:tcMar>
              <w:top w:w="0" w:type="dxa"/>
              <w:left w:w="57" w:type="dxa"/>
              <w:bottom w:w="0" w:type="dxa"/>
              <w:right w:w="57" w:type="dxa"/>
            </w:tcMar>
            <w:hideMark/>
          </w:tcPr>
          <w:p w:rsidR="00327C5C" w:rsidRPr="00327C5C" w:rsidRDefault="00327C5C" w:rsidP="00327C5C">
            <w:pPr>
              <w:spacing w:after="0"/>
              <w:rPr>
                <w:rFonts w:ascii="Times New Roman" w:hAnsi="Times New Roman" w:cs="Times New Roman"/>
                <w:sz w:val="24"/>
                <w:szCs w:val="24"/>
              </w:rPr>
            </w:pPr>
          </w:p>
        </w:tc>
        <w:tc>
          <w:tcPr>
            <w:tcW w:w="1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3</w:t>
            </w:r>
          </w:p>
        </w:tc>
        <w:tc>
          <w:tcPr>
            <w:tcW w:w="9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311,3</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193,0</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149,4</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121,4</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105,8</w:t>
            </w:r>
          </w:p>
        </w:tc>
      </w:tr>
      <w:tr w:rsidR="00327C5C" w:rsidRPr="00327C5C" w:rsidTr="00CD7038">
        <w:tc>
          <w:tcPr>
            <w:tcW w:w="642"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327C5C" w:rsidRPr="00327C5C" w:rsidRDefault="00327C5C" w:rsidP="00327C5C">
            <w:pPr>
              <w:spacing w:after="0"/>
              <w:rPr>
                <w:rFonts w:ascii="Times New Roman" w:hAnsi="Times New Roman" w:cs="Times New Roman"/>
                <w:sz w:val="24"/>
                <w:szCs w:val="24"/>
              </w:rPr>
            </w:pPr>
          </w:p>
        </w:tc>
        <w:tc>
          <w:tcPr>
            <w:tcW w:w="3209" w:type="dxa"/>
            <w:vMerge/>
            <w:tcBorders>
              <w:left w:val="single" w:sz="6" w:space="0" w:color="000000"/>
              <w:bottom w:val="single" w:sz="6" w:space="0" w:color="000000"/>
              <w:right w:val="single" w:sz="6" w:space="0" w:color="000000"/>
            </w:tcBorders>
            <w:tcMar>
              <w:top w:w="0" w:type="dxa"/>
              <w:left w:w="57" w:type="dxa"/>
              <w:bottom w:w="0" w:type="dxa"/>
              <w:right w:w="57" w:type="dxa"/>
            </w:tcMar>
            <w:hideMark/>
          </w:tcPr>
          <w:p w:rsidR="00327C5C" w:rsidRPr="00327C5C" w:rsidRDefault="00327C5C" w:rsidP="00327C5C">
            <w:pPr>
              <w:spacing w:after="0"/>
              <w:rPr>
                <w:rFonts w:ascii="Times New Roman" w:hAnsi="Times New Roman" w:cs="Times New Roman"/>
                <w:sz w:val="24"/>
                <w:szCs w:val="24"/>
              </w:rPr>
            </w:pPr>
          </w:p>
        </w:tc>
        <w:tc>
          <w:tcPr>
            <w:tcW w:w="1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4 и более</w:t>
            </w:r>
          </w:p>
        </w:tc>
        <w:tc>
          <w:tcPr>
            <w:tcW w:w="9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330,6</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205,0</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158,7</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128,9</w:t>
            </w:r>
          </w:p>
        </w:tc>
        <w:tc>
          <w:tcPr>
            <w:tcW w:w="9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112,4</w:t>
            </w:r>
          </w:p>
        </w:tc>
      </w:tr>
    </w:tbl>
    <w:p w:rsidR="00327C5C" w:rsidRPr="00327C5C" w:rsidRDefault="00327C5C" w:rsidP="00327C5C">
      <w:pPr>
        <w:spacing w:after="0"/>
        <w:jc w:val="both"/>
        <w:rPr>
          <w:rFonts w:ascii="Times New Roman" w:hAnsi="Times New Roman" w:cs="Times New Roman"/>
          <w:sz w:val="24"/>
          <w:szCs w:val="24"/>
        </w:rPr>
      </w:pPr>
    </w:p>
    <w:p w:rsidR="00327C5C" w:rsidRPr="00327C5C" w:rsidRDefault="00327C5C" w:rsidP="00327C5C">
      <w:pPr>
        <w:spacing w:after="0"/>
        <w:jc w:val="right"/>
        <w:rPr>
          <w:rFonts w:ascii="Times New Roman" w:hAnsi="Times New Roman" w:cs="Times New Roman"/>
          <w:sz w:val="28"/>
          <w:szCs w:val="28"/>
        </w:rPr>
      </w:pPr>
      <w:r w:rsidRPr="00327C5C">
        <w:rPr>
          <w:rFonts w:ascii="Times New Roman" w:hAnsi="Times New Roman" w:cs="Times New Roman"/>
          <w:sz w:val="28"/>
          <w:szCs w:val="28"/>
        </w:rPr>
        <w:t>Таблица 1.12.2</w:t>
      </w:r>
    </w:p>
    <w:p w:rsidR="00327C5C" w:rsidRPr="00327C5C" w:rsidRDefault="00327C5C" w:rsidP="00327C5C">
      <w:pPr>
        <w:spacing w:after="0"/>
        <w:jc w:val="center"/>
        <w:rPr>
          <w:rFonts w:ascii="Times New Roman" w:hAnsi="Times New Roman" w:cs="Times New Roman"/>
          <w:sz w:val="28"/>
          <w:szCs w:val="28"/>
        </w:rPr>
      </w:pPr>
      <w:r w:rsidRPr="00327C5C">
        <w:rPr>
          <w:rFonts w:ascii="Times New Roman" w:hAnsi="Times New Roman" w:cs="Times New Roman"/>
          <w:sz w:val="28"/>
          <w:szCs w:val="28"/>
        </w:rPr>
        <w:t>Минимально допустимый уровень потребления коммунальной услуги по электроснабжению в жилых помещениях (кВт·ч в месяц на человека)</w:t>
      </w:r>
    </w:p>
    <w:tbl>
      <w:tblPr>
        <w:tblW w:w="5000" w:type="pct"/>
        <w:tblCellMar>
          <w:left w:w="0" w:type="dxa"/>
          <w:right w:w="0" w:type="dxa"/>
        </w:tblCellMar>
        <w:tblLook w:val="04A0"/>
      </w:tblPr>
      <w:tblGrid>
        <w:gridCol w:w="3995"/>
        <w:gridCol w:w="1443"/>
        <w:gridCol w:w="1236"/>
        <w:gridCol w:w="1236"/>
        <w:gridCol w:w="1048"/>
        <w:gridCol w:w="1261"/>
      </w:tblGrid>
      <w:tr w:rsidR="00327C5C" w:rsidRPr="00327C5C" w:rsidTr="00CD7038">
        <w:tc>
          <w:tcPr>
            <w:tcW w:w="1954" w:type="pct"/>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bCs/>
                <w:sz w:val="24"/>
                <w:szCs w:val="24"/>
              </w:rPr>
            </w:pPr>
            <w:r w:rsidRPr="00327C5C">
              <w:rPr>
                <w:rFonts w:ascii="Times New Roman" w:hAnsi="Times New Roman" w:cs="Times New Roman"/>
                <w:bCs/>
                <w:sz w:val="24"/>
                <w:szCs w:val="24"/>
              </w:rPr>
              <w:t>Категория жилых помещений</w:t>
            </w:r>
          </w:p>
        </w:tc>
        <w:tc>
          <w:tcPr>
            <w:tcW w:w="3046" w:type="pct"/>
            <w:gridSpan w:val="5"/>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bCs/>
                <w:sz w:val="24"/>
                <w:szCs w:val="24"/>
              </w:rPr>
            </w:pPr>
            <w:r w:rsidRPr="00327C5C">
              <w:rPr>
                <w:rFonts w:ascii="Times New Roman" w:hAnsi="Times New Roman" w:cs="Times New Roman"/>
                <w:bCs/>
                <w:sz w:val="24"/>
                <w:szCs w:val="24"/>
              </w:rPr>
              <w:t>Количество человек, проживающих в помещении</w:t>
            </w:r>
          </w:p>
        </w:tc>
      </w:tr>
      <w:tr w:rsidR="00327C5C" w:rsidRPr="00327C5C" w:rsidTr="00CD7038">
        <w:tc>
          <w:tcPr>
            <w:tcW w:w="1954" w:type="pct"/>
            <w:vMerge/>
            <w:tcBorders>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rPr>
                <w:rFonts w:ascii="Times New Roman" w:hAnsi="Times New Roman" w:cs="Times New Roman"/>
                <w:bCs/>
                <w:sz w:val="24"/>
                <w:szCs w:val="24"/>
              </w:rPr>
            </w:pPr>
          </w:p>
        </w:tc>
        <w:tc>
          <w:tcPr>
            <w:tcW w:w="70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bCs/>
                <w:sz w:val="24"/>
                <w:szCs w:val="24"/>
              </w:rPr>
            </w:pPr>
            <w:r w:rsidRPr="00327C5C">
              <w:rPr>
                <w:rFonts w:ascii="Times New Roman" w:hAnsi="Times New Roman" w:cs="Times New Roman"/>
                <w:bCs/>
                <w:sz w:val="24"/>
                <w:szCs w:val="24"/>
              </w:rPr>
              <w:t>1</w:t>
            </w:r>
          </w:p>
        </w:tc>
        <w:tc>
          <w:tcPr>
            <w:tcW w:w="6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bCs/>
                <w:sz w:val="24"/>
                <w:szCs w:val="24"/>
              </w:rPr>
            </w:pPr>
            <w:r w:rsidRPr="00327C5C">
              <w:rPr>
                <w:rFonts w:ascii="Times New Roman" w:hAnsi="Times New Roman" w:cs="Times New Roman"/>
                <w:bCs/>
                <w:sz w:val="24"/>
                <w:szCs w:val="24"/>
              </w:rPr>
              <w:t>2</w:t>
            </w:r>
          </w:p>
        </w:tc>
        <w:tc>
          <w:tcPr>
            <w:tcW w:w="6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bCs/>
                <w:sz w:val="24"/>
                <w:szCs w:val="24"/>
              </w:rPr>
            </w:pPr>
            <w:r w:rsidRPr="00327C5C">
              <w:rPr>
                <w:rFonts w:ascii="Times New Roman" w:hAnsi="Times New Roman" w:cs="Times New Roman"/>
                <w:bCs/>
                <w:sz w:val="24"/>
                <w:szCs w:val="24"/>
              </w:rPr>
              <w:t>3</w:t>
            </w:r>
          </w:p>
        </w:tc>
        <w:tc>
          <w:tcPr>
            <w:tcW w:w="5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bCs/>
                <w:sz w:val="24"/>
                <w:szCs w:val="24"/>
              </w:rPr>
            </w:pPr>
            <w:r w:rsidRPr="00327C5C">
              <w:rPr>
                <w:rFonts w:ascii="Times New Roman" w:hAnsi="Times New Roman" w:cs="Times New Roman"/>
                <w:bCs/>
                <w:sz w:val="24"/>
                <w:szCs w:val="24"/>
              </w:rPr>
              <w:t>4</w:t>
            </w:r>
          </w:p>
        </w:tc>
        <w:tc>
          <w:tcPr>
            <w:tcW w:w="61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bCs/>
                <w:sz w:val="24"/>
                <w:szCs w:val="24"/>
              </w:rPr>
            </w:pPr>
            <w:r w:rsidRPr="00327C5C">
              <w:rPr>
                <w:rFonts w:ascii="Times New Roman" w:hAnsi="Times New Roman" w:cs="Times New Roman"/>
                <w:bCs/>
                <w:sz w:val="24"/>
                <w:szCs w:val="24"/>
              </w:rPr>
              <w:t>5 и более</w:t>
            </w:r>
          </w:p>
        </w:tc>
      </w:tr>
      <w:tr w:rsidR="00327C5C" w:rsidRPr="00327C5C" w:rsidTr="00CD7038">
        <w:tc>
          <w:tcPr>
            <w:tcW w:w="195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27C5C" w:rsidRPr="00327C5C" w:rsidRDefault="00327C5C" w:rsidP="00327C5C">
            <w:pPr>
              <w:spacing w:after="0"/>
              <w:textAlignment w:val="baseline"/>
              <w:rPr>
                <w:rFonts w:ascii="Times New Roman" w:hAnsi="Times New Roman" w:cs="Times New Roman"/>
                <w:sz w:val="24"/>
                <w:szCs w:val="24"/>
              </w:rPr>
            </w:pPr>
            <w:r w:rsidRPr="00327C5C">
              <w:rPr>
                <w:rFonts w:ascii="Times New Roman" w:hAnsi="Times New Roman" w:cs="Times New Roman"/>
                <w:sz w:val="24"/>
                <w:szCs w:val="24"/>
              </w:rPr>
              <w:t>Общежития,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70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127,0</w:t>
            </w:r>
          </w:p>
        </w:tc>
        <w:tc>
          <w:tcPr>
            <w:tcW w:w="6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78,7</w:t>
            </w:r>
          </w:p>
        </w:tc>
        <w:tc>
          <w:tcPr>
            <w:tcW w:w="6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61,0</w:t>
            </w:r>
          </w:p>
        </w:tc>
        <w:tc>
          <w:tcPr>
            <w:tcW w:w="5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49,5</w:t>
            </w:r>
          </w:p>
        </w:tc>
        <w:tc>
          <w:tcPr>
            <w:tcW w:w="61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43,2</w:t>
            </w:r>
          </w:p>
        </w:tc>
      </w:tr>
    </w:tbl>
    <w:p w:rsidR="00327C5C" w:rsidRPr="00327C5C" w:rsidRDefault="00327C5C" w:rsidP="00327C5C">
      <w:pPr>
        <w:spacing w:after="0"/>
        <w:ind w:firstLine="567"/>
        <w:jc w:val="both"/>
        <w:rPr>
          <w:rFonts w:ascii="Times New Roman" w:hAnsi="Times New Roman" w:cs="Times New Roman"/>
          <w:sz w:val="24"/>
          <w:szCs w:val="24"/>
        </w:rPr>
      </w:pPr>
    </w:p>
    <w:p w:rsidR="00327C5C" w:rsidRPr="00327C5C" w:rsidRDefault="00327C5C" w:rsidP="00327C5C">
      <w:pPr>
        <w:spacing w:after="0"/>
        <w:jc w:val="right"/>
        <w:rPr>
          <w:rFonts w:ascii="Times New Roman" w:hAnsi="Times New Roman" w:cs="Times New Roman"/>
          <w:sz w:val="28"/>
          <w:szCs w:val="28"/>
        </w:rPr>
      </w:pPr>
      <w:r w:rsidRPr="00327C5C">
        <w:rPr>
          <w:rFonts w:ascii="Times New Roman" w:hAnsi="Times New Roman" w:cs="Times New Roman"/>
          <w:sz w:val="28"/>
          <w:szCs w:val="28"/>
        </w:rPr>
        <w:t>Таблица 1.12.3</w:t>
      </w:r>
    </w:p>
    <w:p w:rsidR="00327C5C" w:rsidRPr="00327C5C" w:rsidRDefault="00327C5C" w:rsidP="00327C5C">
      <w:pPr>
        <w:spacing w:after="0"/>
        <w:jc w:val="center"/>
        <w:rPr>
          <w:rFonts w:ascii="Times New Roman" w:hAnsi="Times New Roman" w:cs="Times New Roman"/>
          <w:sz w:val="28"/>
          <w:szCs w:val="28"/>
        </w:rPr>
      </w:pPr>
      <w:r w:rsidRPr="00327C5C">
        <w:rPr>
          <w:rFonts w:ascii="Times New Roman" w:hAnsi="Times New Roman" w:cs="Times New Roman"/>
          <w:sz w:val="28"/>
          <w:szCs w:val="28"/>
        </w:rPr>
        <w:t>Минимально допустимый уровень потребления коммунальной услуги по электроснабжению в жилых помещениях (кВт·ч в месяц на человека)</w:t>
      </w:r>
    </w:p>
    <w:tbl>
      <w:tblPr>
        <w:tblW w:w="0" w:type="auto"/>
        <w:tblInd w:w="7" w:type="dxa"/>
        <w:tblCellMar>
          <w:left w:w="0" w:type="dxa"/>
          <w:right w:w="0" w:type="dxa"/>
        </w:tblCellMar>
        <w:tblLook w:val="04A0"/>
      </w:tblPr>
      <w:tblGrid>
        <w:gridCol w:w="779"/>
        <w:gridCol w:w="4785"/>
        <w:gridCol w:w="1929"/>
        <w:gridCol w:w="2719"/>
      </w:tblGrid>
      <w:tr w:rsidR="00327C5C" w:rsidRPr="00327C5C" w:rsidTr="00CD7038">
        <w:tc>
          <w:tcPr>
            <w:tcW w:w="7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bCs/>
                <w:sz w:val="24"/>
                <w:szCs w:val="24"/>
              </w:rPr>
            </w:pPr>
            <w:r w:rsidRPr="00327C5C">
              <w:rPr>
                <w:rFonts w:ascii="Times New Roman" w:hAnsi="Times New Roman" w:cs="Times New Roman"/>
                <w:bCs/>
                <w:sz w:val="24"/>
                <w:szCs w:val="24"/>
              </w:rPr>
              <w:lastRenderedPageBreak/>
              <w:t>№ п/п</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bCs/>
                <w:sz w:val="24"/>
                <w:szCs w:val="24"/>
              </w:rPr>
            </w:pPr>
            <w:r w:rsidRPr="00327C5C">
              <w:rPr>
                <w:rFonts w:ascii="Times New Roman" w:hAnsi="Times New Roman" w:cs="Times New Roman"/>
                <w:bCs/>
                <w:sz w:val="24"/>
                <w:szCs w:val="24"/>
              </w:rPr>
              <w:t>Направление использования коммунального ресурса</w:t>
            </w:r>
          </w:p>
        </w:tc>
        <w:tc>
          <w:tcPr>
            <w:tcW w:w="1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bCs/>
                <w:sz w:val="24"/>
                <w:szCs w:val="24"/>
              </w:rPr>
            </w:pPr>
            <w:r w:rsidRPr="00327C5C">
              <w:rPr>
                <w:rFonts w:ascii="Times New Roman" w:hAnsi="Times New Roman" w:cs="Times New Roman"/>
                <w:bCs/>
                <w:sz w:val="24"/>
                <w:szCs w:val="24"/>
              </w:rPr>
              <w:t>Единица измерения</w:t>
            </w:r>
          </w:p>
        </w:tc>
        <w:tc>
          <w:tcPr>
            <w:tcW w:w="27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bCs/>
                <w:sz w:val="24"/>
                <w:szCs w:val="24"/>
              </w:rPr>
            </w:pPr>
            <w:r w:rsidRPr="00327C5C">
              <w:rPr>
                <w:rFonts w:ascii="Times New Roman" w:hAnsi="Times New Roman" w:cs="Times New Roman"/>
                <w:bCs/>
                <w:sz w:val="24"/>
                <w:szCs w:val="24"/>
              </w:rPr>
              <w:t>Норматив потребления</w:t>
            </w:r>
          </w:p>
        </w:tc>
      </w:tr>
      <w:tr w:rsidR="00327C5C" w:rsidRPr="00327C5C" w:rsidTr="00CD7038">
        <w:tc>
          <w:tcPr>
            <w:tcW w:w="7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textAlignment w:val="baseline"/>
              <w:rPr>
                <w:rFonts w:ascii="Times New Roman" w:hAnsi="Times New Roman" w:cs="Times New Roman"/>
                <w:sz w:val="24"/>
                <w:szCs w:val="24"/>
              </w:rPr>
            </w:pPr>
            <w:r w:rsidRPr="00327C5C">
              <w:rPr>
                <w:rFonts w:ascii="Times New Roman" w:hAnsi="Times New Roman" w:cs="Times New Roman"/>
                <w:sz w:val="24"/>
                <w:szCs w:val="24"/>
              </w:rPr>
              <w:t>Освещение в целях содержания сельскохозяйственных животных</w:t>
            </w:r>
          </w:p>
        </w:tc>
        <w:tc>
          <w:tcPr>
            <w:tcW w:w="1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кВт.ч в месяц на м</w:t>
            </w:r>
            <w:r w:rsidRPr="00327C5C">
              <w:rPr>
                <w:rFonts w:ascii="Times New Roman" w:hAnsi="Times New Roman" w:cs="Times New Roman"/>
                <w:sz w:val="24"/>
                <w:szCs w:val="24"/>
                <w:vertAlign w:val="superscript"/>
              </w:rPr>
              <w:t>2</w:t>
            </w:r>
          </w:p>
        </w:tc>
        <w:tc>
          <w:tcPr>
            <w:tcW w:w="27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0,34</w:t>
            </w:r>
          </w:p>
        </w:tc>
      </w:tr>
      <w:tr w:rsidR="00327C5C" w:rsidRPr="00327C5C" w:rsidTr="00CD7038">
        <w:tc>
          <w:tcPr>
            <w:tcW w:w="7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2.</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textAlignment w:val="baseline"/>
              <w:rPr>
                <w:rFonts w:ascii="Times New Roman" w:hAnsi="Times New Roman" w:cs="Times New Roman"/>
                <w:sz w:val="24"/>
                <w:szCs w:val="24"/>
              </w:rPr>
            </w:pPr>
            <w:r w:rsidRPr="00327C5C">
              <w:rPr>
                <w:rFonts w:ascii="Times New Roman" w:hAnsi="Times New Roman" w:cs="Times New Roman"/>
                <w:sz w:val="24"/>
                <w:szCs w:val="24"/>
              </w:rPr>
              <w:t xml:space="preserve">Освещение иных надворных построек, в том числе бань, саун, бассейнов, гаражей, теплиц </w:t>
            </w:r>
          </w:p>
        </w:tc>
        <w:tc>
          <w:tcPr>
            <w:tcW w:w="1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кВт.ч в месяц на м</w:t>
            </w:r>
            <w:r w:rsidRPr="00327C5C">
              <w:rPr>
                <w:rFonts w:ascii="Times New Roman" w:hAnsi="Times New Roman" w:cs="Times New Roman"/>
                <w:sz w:val="24"/>
                <w:szCs w:val="24"/>
                <w:vertAlign w:val="superscript"/>
              </w:rPr>
              <w:t>2</w:t>
            </w:r>
          </w:p>
        </w:tc>
        <w:tc>
          <w:tcPr>
            <w:tcW w:w="27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1,09</w:t>
            </w:r>
          </w:p>
        </w:tc>
      </w:tr>
      <w:tr w:rsidR="00327C5C" w:rsidRPr="00327C5C" w:rsidTr="00CD7038">
        <w:tc>
          <w:tcPr>
            <w:tcW w:w="7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3.</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textAlignment w:val="baseline"/>
              <w:rPr>
                <w:rFonts w:ascii="Times New Roman" w:hAnsi="Times New Roman" w:cs="Times New Roman"/>
                <w:sz w:val="24"/>
                <w:szCs w:val="24"/>
              </w:rPr>
            </w:pPr>
            <w:r w:rsidRPr="00327C5C">
              <w:rPr>
                <w:rFonts w:ascii="Times New Roman" w:hAnsi="Times New Roman" w:cs="Times New Roman"/>
                <w:sz w:val="24"/>
                <w:szCs w:val="24"/>
              </w:rPr>
              <w:t>Приготовление пищи и подогрев воды для сельскохозяйственных животных</w:t>
            </w:r>
          </w:p>
        </w:tc>
        <w:tc>
          <w:tcPr>
            <w:tcW w:w="1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кВт.ч в месяц на голову животного</w:t>
            </w:r>
          </w:p>
        </w:tc>
        <w:tc>
          <w:tcPr>
            <w:tcW w:w="27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27C5C" w:rsidRPr="00327C5C" w:rsidRDefault="00327C5C" w:rsidP="00327C5C">
            <w:pPr>
              <w:spacing w:after="0"/>
              <w:jc w:val="center"/>
              <w:textAlignment w:val="baseline"/>
              <w:rPr>
                <w:rFonts w:ascii="Times New Roman" w:hAnsi="Times New Roman" w:cs="Times New Roman"/>
                <w:sz w:val="24"/>
                <w:szCs w:val="24"/>
              </w:rPr>
            </w:pPr>
            <w:r w:rsidRPr="00327C5C">
              <w:rPr>
                <w:rFonts w:ascii="Times New Roman" w:hAnsi="Times New Roman" w:cs="Times New Roman"/>
                <w:sz w:val="24"/>
                <w:szCs w:val="24"/>
              </w:rPr>
              <w:t>1,56</w:t>
            </w:r>
          </w:p>
        </w:tc>
      </w:tr>
    </w:tbl>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Расчетные показатели минимально допустимого уровня обеспеченности объектами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данными таблицы 1.12.4.</w:t>
      </w:r>
    </w:p>
    <w:p w:rsidR="00327C5C" w:rsidRPr="00327C5C" w:rsidRDefault="00327C5C" w:rsidP="00327C5C">
      <w:pPr>
        <w:spacing w:after="0"/>
        <w:ind w:firstLine="567"/>
        <w:jc w:val="both"/>
        <w:rPr>
          <w:rFonts w:ascii="Times New Roman" w:hAnsi="Times New Roman" w:cs="Times New Roman"/>
          <w:sz w:val="24"/>
          <w:szCs w:val="24"/>
        </w:rPr>
      </w:pPr>
    </w:p>
    <w:p w:rsidR="00327C5C" w:rsidRPr="00327C5C" w:rsidRDefault="00327C5C" w:rsidP="00327C5C">
      <w:pPr>
        <w:spacing w:after="0"/>
        <w:jc w:val="right"/>
        <w:rPr>
          <w:rFonts w:ascii="Times New Roman" w:hAnsi="Times New Roman" w:cs="Times New Roman"/>
          <w:sz w:val="28"/>
          <w:szCs w:val="28"/>
        </w:rPr>
      </w:pPr>
      <w:r w:rsidRPr="00327C5C">
        <w:rPr>
          <w:rFonts w:ascii="Times New Roman" w:hAnsi="Times New Roman" w:cs="Times New Roman"/>
          <w:sz w:val="28"/>
          <w:szCs w:val="28"/>
        </w:rPr>
        <w:t>Таблица 1.12.4</w:t>
      </w:r>
    </w:p>
    <w:p w:rsidR="00327C5C" w:rsidRPr="00327C5C" w:rsidRDefault="00327C5C" w:rsidP="00327C5C">
      <w:pPr>
        <w:spacing w:after="0"/>
        <w:jc w:val="center"/>
        <w:rPr>
          <w:rFonts w:ascii="Times New Roman" w:hAnsi="Times New Roman" w:cs="Times New Roman"/>
          <w:sz w:val="28"/>
          <w:szCs w:val="28"/>
        </w:rPr>
      </w:pPr>
      <w:r w:rsidRPr="00327C5C">
        <w:rPr>
          <w:rFonts w:ascii="Times New Roman" w:hAnsi="Times New Roman" w:cs="Times New Roman"/>
          <w:sz w:val="28"/>
          <w:szCs w:val="28"/>
        </w:rPr>
        <w:t>Условия определения расчетных тепловых нагрузок по различным элементам застройки Советского городского округа Ставропольского края</w:t>
      </w:r>
    </w:p>
    <w:tbl>
      <w:tblPr>
        <w:tblStyle w:val="a6"/>
        <w:tblW w:w="10314" w:type="dxa"/>
        <w:tblLook w:val="04A0"/>
      </w:tblPr>
      <w:tblGrid>
        <w:gridCol w:w="4785"/>
        <w:gridCol w:w="5529"/>
      </w:tblGrid>
      <w:tr w:rsidR="00327C5C" w:rsidRPr="00327C5C" w:rsidTr="00CD7038">
        <w:tc>
          <w:tcPr>
            <w:tcW w:w="4785" w:type="dxa"/>
            <w:vAlign w:val="center"/>
          </w:tcPr>
          <w:p w:rsidR="00327C5C" w:rsidRPr="00327C5C" w:rsidRDefault="00327C5C" w:rsidP="00327C5C">
            <w:pPr>
              <w:spacing w:line="276" w:lineRule="auto"/>
              <w:jc w:val="center"/>
              <w:rPr>
                <w:rFonts w:ascii="Times New Roman" w:hAnsi="Times New Roman" w:cs="Times New Roman"/>
                <w:bCs/>
                <w:sz w:val="24"/>
                <w:szCs w:val="24"/>
              </w:rPr>
            </w:pPr>
            <w:r w:rsidRPr="00327C5C">
              <w:rPr>
                <w:rFonts w:ascii="Times New Roman" w:hAnsi="Times New Roman" w:cs="Times New Roman"/>
                <w:bCs/>
                <w:sz w:val="24"/>
                <w:szCs w:val="24"/>
              </w:rPr>
              <w:t>Элементы застройки</w:t>
            </w:r>
          </w:p>
        </w:tc>
        <w:tc>
          <w:tcPr>
            <w:tcW w:w="5529" w:type="dxa"/>
            <w:vAlign w:val="center"/>
          </w:tcPr>
          <w:p w:rsidR="00327C5C" w:rsidRPr="00327C5C" w:rsidRDefault="00327C5C" w:rsidP="00327C5C">
            <w:pPr>
              <w:spacing w:line="276" w:lineRule="auto"/>
              <w:jc w:val="center"/>
              <w:rPr>
                <w:rFonts w:ascii="Times New Roman" w:hAnsi="Times New Roman" w:cs="Times New Roman"/>
                <w:bCs/>
                <w:sz w:val="24"/>
                <w:szCs w:val="24"/>
              </w:rPr>
            </w:pPr>
            <w:r w:rsidRPr="00327C5C">
              <w:rPr>
                <w:rFonts w:ascii="Times New Roman" w:hAnsi="Times New Roman" w:cs="Times New Roman"/>
                <w:bCs/>
                <w:sz w:val="24"/>
                <w:szCs w:val="24"/>
              </w:rPr>
              <w:t>Условия определения расчетных тепловых нагрузок</w:t>
            </w:r>
          </w:p>
        </w:tc>
      </w:tr>
      <w:tr w:rsidR="00327C5C" w:rsidRPr="00327C5C" w:rsidTr="00CD7038">
        <w:tc>
          <w:tcPr>
            <w:tcW w:w="4785" w:type="dxa"/>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Существующая застройка Советского городского округа Ставропольского края, действующие предприятия</w:t>
            </w:r>
          </w:p>
        </w:tc>
        <w:tc>
          <w:tcPr>
            <w:tcW w:w="5529" w:type="dxa"/>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Определяются по проектам с уточнением по фактическим тепловым нагрузкам</w:t>
            </w:r>
          </w:p>
        </w:tc>
      </w:tr>
      <w:tr w:rsidR="00327C5C" w:rsidRPr="00327C5C" w:rsidTr="00CD7038">
        <w:tc>
          <w:tcPr>
            <w:tcW w:w="4785" w:type="dxa"/>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Намечаемые к строительству предприятия</w:t>
            </w:r>
          </w:p>
        </w:tc>
        <w:tc>
          <w:tcPr>
            <w:tcW w:w="5529" w:type="dxa"/>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Определяются по укрупненным нормам развития основного (профильного) производства или проектам аналогичных производств.</w:t>
            </w:r>
          </w:p>
        </w:tc>
      </w:tr>
      <w:tr w:rsidR="00327C5C" w:rsidRPr="00327C5C" w:rsidTr="00CD7038">
        <w:tc>
          <w:tcPr>
            <w:tcW w:w="4785" w:type="dxa"/>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Намечаемые к застройке жилые районы</w:t>
            </w:r>
          </w:p>
        </w:tc>
        <w:tc>
          <w:tcPr>
            <w:tcW w:w="5529" w:type="dxa"/>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Определяются по укрупненным показателям плотности размещения тепловых нагрузок. При известной этажности и общей площади зданий, согласно генеральным планам застройки районов населенного пункта – по удельным тепловым характеристикам зданий по СП 124.13330.2012.</w:t>
            </w:r>
          </w:p>
        </w:tc>
      </w:tr>
    </w:tbl>
    <w:p w:rsidR="00327C5C" w:rsidRPr="00327C5C" w:rsidRDefault="00327C5C" w:rsidP="00327C5C">
      <w:pPr>
        <w:spacing w:after="0"/>
        <w:ind w:firstLine="567"/>
        <w:jc w:val="both"/>
        <w:rPr>
          <w:rFonts w:ascii="Times New Roman" w:hAnsi="Times New Roman" w:cs="Times New Roman"/>
          <w:sz w:val="24"/>
          <w:szCs w:val="24"/>
        </w:rPr>
      </w:pPr>
    </w:p>
    <w:p w:rsidR="00327C5C" w:rsidRPr="00327C5C" w:rsidRDefault="00327C5C" w:rsidP="00327C5C">
      <w:pPr>
        <w:spacing w:after="0"/>
        <w:jc w:val="right"/>
        <w:rPr>
          <w:rFonts w:ascii="Times New Roman" w:hAnsi="Times New Roman" w:cs="Times New Roman"/>
          <w:sz w:val="28"/>
          <w:szCs w:val="28"/>
        </w:rPr>
      </w:pPr>
      <w:r w:rsidRPr="00327C5C">
        <w:rPr>
          <w:rFonts w:ascii="Times New Roman" w:hAnsi="Times New Roman" w:cs="Times New Roman"/>
          <w:sz w:val="28"/>
          <w:szCs w:val="28"/>
        </w:rPr>
        <w:t>Таблица 1.12.5</w:t>
      </w:r>
    </w:p>
    <w:p w:rsidR="00327C5C" w:rsidRPr="00327C5C" w:rsidRDefault="00327C5C" w:rsidP="00327C5C">
      <w:pPr>
        <w:spacing w:after="0"/>
        <w:jc w:val="center"/>
        <w:rPr>
          <w:rFonts w:ascii="Times New Roman" w:hAnsi="Times New Roman" w:cs="Times New Roman"/>
          <w:sz w:val="28"/>
          <w:szCs w:val="28"/>
        </w:rPr>
      </w:pPr>
      <w:r w:rsidRPr="00327C5C">
        <w:rPr>
          <w:rFonts w:ascii="Times New Roman" w:hAnsi="Times New Roman" w:cs="Times New Roman"/>
          <w:sz w:val="28"/>
          <w:szCs w:val="28"/>
        </w:rPr>
        <w:t>Нормативные параметры градостроительного проектирования объектов теплоэнергетики при отсутствии централизованной системы теплоснабжения</w:t>
      </w:r>
    </w:p>
    <w:tbl>
      <w:tblPr>
        <w:tblStyle w:val="a6"/>
        <w:tblW w:w="10263" w:type="dxa"/>
        <w:tblLook w:val="04A0"/>
      </w:tblPr>
      <w:tblGrid>
        <w:gridCol w:w="4735"/>
        <w:gridCol w:w="5528"/>
      </w:tblGrid>
      <w:tr w:rsidR="00327C5C" w:rsidRPr="00327C5C" w:rsidTr="00CD7038">
        <w:tc>
          <w:tcPr>
            <w:tcW w:w="4735" w:type="dxa"/>
            <w:tcMar>
              <w:left w:w="57" w:type="dxa"/>
              <w:right w:w="57" w:type="dxa"/>
            </w:tcMar>
            <w:vAlign w:val="center"/>
          </w:tcPr>
          <w:p w:rsidR="00327C5C" w:rsidRPr="00327C5C" w:rsidRDefault="00327C5C" w:rsidP="00327C5C">
            <w:pPr>
              <w:spacing w:line="276" w:lineRule="auto"/>
              <w:jc w:val="center"/>
              <w:rPr>
                <w:rFonts w:ascii="Times New Roman" w:hAnsi="Times New Roman" w:cs="Times New Roman"/>
                <w:bCs/>
                <w:sz w:val="24"/>
                <w:szCs w:val="24"/>
              </w:rPr>
            </w:pPr>
            <w:r w:rsidRPr="00327C5C">
              <w:rPr>
                <w:rFonts w:ascii="Times New Roman" w:hAnsi="Times New Roman" w:cs="Times New Roman"/>
                <w:bCs/>
                <w:sz w:val="24"/>
                <w:szCs w:val="24"/>
              </w:rPr>
              <w:t>Наименование показателей</w:t>
            </w:r>
          </w:p>
        </w:tc>
        <w:tc>
          <w:tcPr>
            <w:tcW w:w="5528" w:type="dxa"/>
            <w:tcMar>
              <w:left w:w="57" w:type="dxa"/>
              <w:right w:w="57" w:type="dxa"/>
            </w:tcMar>
            <w:vAlign w:val="center"/>
          </w:tcPr>
          <w:p w:rsidR="00327C5C" w:rsidRPr="00327C5C" w:rsidRDefault="00327C5C" w:rsidP="00327C5C">
            <w:pPr>
              <w:spacing w:line="276" w:lineRule="auto"/>
              <w:jc w:val="center"/>
              <w:rPr>
                <w:rFonts w:ascii="Times New Roman" w:hAnsi="Times New Roman" w:cs="Times New Roman"/>
                <w:bCs/>
                <w:sz w:val="24"/>
                <w:szCs w:val="24"/>
              </w:rPr>
            </w:pPr>
            <w:r w:rsidRPr="00327C5C">
              <w:rPr>
                <w:rFonts w:ascii="Times New Roman" w:hAnsi="Times New Roman" w:cs="Times New Roman"/>
                <w:bCs/>
                <w:sz w:val="24"/>
                <w:szCs w:val="24"/>
              </w:rPr>
              <w:t>Нормативные параметры градостроительного проектирования</w:t>
            </w:r>
          </w:p>
        </w:tc>
      </w:tr>
      <w:tr w:rsidR="00327C5C" w:rsidRPr="00327C5C" w:rsidTr="00CD7038">
        <w:tc>
          <w:tcPr>
            <w:tcW w:w="4735" w:type="dxa"/>
            <w:tcMar>
              <w:left w:w="57" w:type="dxa"/>
              <w:right w:w="57" w:type="dxa"/>
            </w:tcMa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Теплоснабжение территорий малоэтажной многоквартирной застройки</w:t>
            </w:r>
          </w:p>
        </w:tc>
        <w:tc>
          <w:tcPr>
            <w:tcW w:w="5528" w:type="dxa"/>
            <w:tcMar>
              <w:left w:w="57" w:type="dxa"/>
              <w:right w:w="57" w:type="dxa"/>
            </w:tcMa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 xml:space="preserve">Допускается предусматривать от котельных на группу жилых и общественных зданий или от индивидуальных источников тепла (автономное теплоснабжение, в том числе печное) при соблюдении требований технических регламентов, а </w:t>
            </w:r>
            <w:r w:rsidRPr="00327C5C">
              <w:rPr>
                <w:rFonts w:ascii="Times New Roman" w:hAnsi="Times New Roman" w:cs="Times New Roman"/>
                <w:sz w:val="24"/>
                <w:szCs w:val="24"/>
              </w:rPr>
              <w:lastRenderedPageBreak/>
              <w:t>также экологических, санитарно-гигиенических и противопожарных требований.</w:t>
            </w:r>
          </w:p>
        </w:tc>
      </w:tr>
      <w:tr w:rsidR="00327C5C" w:rsidRPr="00327C5C" w:rsidTr="00CD7038">
        <w:tc>
          <w:tcPr>
            <w:tcW w:w="4735" w:type="dxa"/>
            <w:tcMar>
              <w:left w:w="57" w:type="dxa"/>
              <w:right w:w="57" w:type="dxa"/>
            </w:tcMa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lastRenderedPageBreak/>
              <w:t>Теплоснабжение территорий одно-, двухэтажной жилой застройки с придомовыми (приквартирными) земельными участками</w:t>
            </w:r>
          </w:p>
        </w:tc>
        <w:tc>
          <w:tcPr>
            <w:tcW w:w="5528" w:type="dxa"/>
            <w:tcMar>
              <w:left w:w="57" w:type="dxa"/>
              <w:right w:w="57" w:type="dxa"/>
            </w:tcMa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Допускается предусматривать от индивидуальных источников тепла (автономное теплоснабжение, в том числе печное) при соблюдении требований технических регламентов, а также экологических, санитарно-гигиенических и противопожарных требований.</w:t>
            </w:r>
          </w:p>
        </w:tc>
      </w:tr>
      <w:tr w:rsidR="00327C5C" w:rsidRPr="00327C5C" w:rsidTr="00CD7038">
        <w:tc>
          <w:tcPr>
            <w:tcW w:w="4735" w:type="dxa"/>
            <w:tcMar>
              <w:left w:w="57" w:type="dxa"/>
              <w:right w:w="57" w:type="dxa"/>
            </w:tcMa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Источники автономного теплоснабжения</w:t>
            </w:r>
          </w:p>
        </w:tc>
        <w:tc>
          <w:tcPr>
            <w:tcW w:w="5528" w:type="dxa"/>
            <w:tcMar>
              <w:left w:w="57" w:type="dxa"/>
              <w:right w:w="57" w:type="dxa"/>
            </w:tcMa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Индивидуальные котельные (отдельно стоящие, встроенные, пристроенные и котлы наружного размещения (крышные).</w:t>
            </w:r>
          </w:p>
        </w:tc>
      </w:tr>
      <w:tr w:rsidR="00327C5C" w:rsidRPr="00327C5C" w:rsidTr="00CD7038">
        <w:tc>
          <w:tcPr>
            <w:tcW w:w="4735" w:type="dxa"/>
            <w:tcMar>
              <w:left w:w="57" w:type="dxa"/>
              <w:right w:w="57" w:type="dxa"/>
            </w:tcMa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 xml:space="preserve">Размещение индивидуальных встроенных, пристроенных и крышных котельных </w:t>
            </w:r>
          </w:p>
        </w:tc>
        <w:tc>
          <w:tcPr>
            <w:tcW w:w="5528" w:type="dxa"/>
            <w:tcMar>
              <w:left w:w="57" w:type="dxa"/>
              <w:right w:w="57" w:type="dxa"/>
            </w:tcMa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tc>
      </w:tr>
    </w:tbl>
    <w:p w:rsidR="00327C5C" w:rsidRPr="00327C5C" w:rsidRDefault="00327C5C" w:rsidP="00327C5C">
      <w:pPr>
        <w:spacing w:after="0"/>
        <w:ind w:firstLine="567"/>
        <w:jc w:val="both"/>
        <w:rPr>
          <w:rFonts w:ascii="Times New Roman" w:hAnsi="Times New Roman" w:cs="Times New Roman"/>
          <w:sz w:val="24"/>
          <w:szCs w:val="24"/>
        </w:rPr>
      </w:pPr>
    </w:p>
    <w:p w:rsidR="00327C5C" w:rsidRPr="00327C5C" w:rsidRDefault="00327C5C" w:rsidP="00327C5C">
      <w:pPr>
        <w:spacing w:after="0"/>
        <w:ind w:right="-103" w:firstLine="567"/>
        <w:jc w:val="both"/>
        <w:rPr>
          <w:rFonts w:ascii="Times New Roman" w:hAnsi="Times New Roman" w:cs="Times New Roman"/>
          <w:sz w:val="28"/>
          <w:szCs w:val="28"/>
        </w:rPr>
      </w:pPr>
      <w:r w:rsidRPr="00327C5C">
        <w:rPr>
          <w:rFonts w:ascii="Times New Roman" w:hAnsi="Times New Roman" w:cs="Times New Roman"/>
          <w:sz w:val="28"/>
          <w:szCs w:val="28"/>
        </w:rPr>
        <w:t>Для проектирования системы газоснабжения расчетные показатели минимально допустимого уровня обеспеченности объектами газоснабжения приведены в таблице 1.12.6.</w:t>
      </w:r>
    </w:p>
    <w:p w:rsidR="00327C5C" w:rsidRPr="00327C5C" w:rsidRDefault="00327C5C" w:rsidP="00327C5C">
      <w:pPr>
        <w:spacing w:after="0"/>
        <w:ind w:firstLine="567"/>
        <w:jc w:val="both"/>
        <w:rPr>
          <w:rFonts w:ascii="Times New Roman" w:hAnsi="Times New Roman" w:cs="Times New Roman"/>
          <w:sz w:val="24"/>
          <w:szCs w:val="24"/>
        </w:rPr>
      </w:pPr>
    </w:p>
    <w:p w:rsidR="00327C5C" w:rsidRPr="00327C5C" w:rsidRDefault="00327C5C" w:rsidP="00327C5C">
      <w:pPr>
        <w:spacing w:after="0"/>
        <w:jc w:val="right"/>
        <w:rPr>
          <w:rFonts w:ascii="Times New Roman" w:hAnsi="Times New Roman" w:cs="Times New Roman"/>
          <w:sz w:val="28"/>
          <w:szCs w:val="28"/>
        </w:rPr>
      </w:pPr>
      <w:r w:rsidRPr="00327C5C">
        <w:rPr>
          <w:rFonts w:ascii="Times New Roman" w:hAnsi="Times New Roman" w:cs="Times New Roman"/>
          <w:sz w:val="28"/>
          <w:szCs w:val="28"/>
        </w:rPr>
        <w:t>Таблица 1.12.6</w:t>
      </w:r>
    </w:p>
    <w:tbl>
      <w:tblPr>
        <w:tblStyle w:val="a6"/>
        <w:tblW w:w="5000" w:type="pct"/>
        <w:tblLook w:val="04A0"/>
      </w:tblPr>
      <w:tblGrid>
        <w:gridCol w:w="6246"/>
        <w:gridCol w:w="3891"/>
      </w:tblGrid>
      <w:tr w:rsidR="00327C5C" w:rsidRPr="00327C5C" w:rsidTr="00CD7038">
        <w:trPr>
          <w:trHeight w:val="746"/>
        </w:trPr>
        <w:tc>
          <w:tcPr>
            <w:tcW w:w="3081" w:type="pct"/>
            <w:vAlign w:val="center"/>
          </w:tcPr>
          <w:p w:rsidR="00327C5C" w:rsidRPr="00327C5C" w:rsidRDefault="00327C5C" w:rsidP="00327C5C">
            <w:pPr>
              <w:spacing w:line="276" w:lineRule="auto"/>
              <w:jc w:val="center"/>
              <w:rPr>
                <w:rFonts w:ascii="Times New Roman" w:hAnsi="Times New Roman" w:cs="Times New Roman"/>
                <w:bCs/>
                <w:sz w:val="24"/>
                <w:szCs w:val="24"/>
              </w:rPr>
            </w:pPr>
            <w:r w:rsidRPr="00327C5C">
              <w:rPr>
                <w:rFonts w:ascii="Times New Roman" w:hAnsi="Times New Roman" w:cs="Times New Roman"/>
                <w:bCs/>
                <w:sz w:val="24"/>
                <w:szCs w:val="24"/>
              </w:rPr>
              <w:t>Степень благоустройства застройки</w:t>
            </w:r>
          </w:p>
        </w:tc>
        <w:tc>
          <w:tcPr>
            <w:tcW w:w="1919" w:type="pct"/>
            <w:vAlign w:val="center"/>
          </w:tcPr>
          <w:p w:rsidR="00327C5C" w:rsidRPr="00327C5C" w:rsidRDefault="00327C5C" w:rsidP="00327C5C">
            <w:pPr>
              <w:spacing w:line="276" w:lineRule="auto"/>
              <w:jc w:val="center"/>
              <w:rPr>
                <w:rFonts w:ascii="Times New Roman" w:hAnsi="Times New Roman" w:cs="Times New Roman"/>
                <w:bCs/>
                <w:sz w:val="24"/>
                <w:szCs w:val="24"/>
              </w:rPr>
            </w:pPr>
            <w:r w:rsidRPr="00327C5C">
              <w:rPr>
                <w:rFonts w:ascii="Times New Roman" w:hAnsi="Times New Roman" w:cs="Times New Roman"/>
                <w:sz w:val="24"/>
                <w:szCs w:val="24"/>
              </w:rPr>
              <w:t>Показатель минимально допустимого уровня обеспеченности</w:t>
            </w:r>
          </w:p>
        </w:tc>
      </w:tr>
      <w:tr w:rsidR="00327C5C" w:rsidRPr="00327C5C" w:rsidTr="00CD7038">
        <w:tc>
          <w:tcPr>
            <w:tcW w:w="3081" w:type="pct"/>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Централизованное горячее водоснабжение</w:t>
            </w:r>
          </w:p>
        </w:tc>
        <w:tc>
          <w:tcPr>
            <w:tcW w:w="1919" w:type="pc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120 м</w:t>
            </w:r>
            <w:r w:rsidRPr="00327C5C">
              <w:rPr>
                <w:rFonts w:ascii="Times New Roman" w:hAnsi="Times New Roman" w:cs="Times New Roman"/>
                <w:sz w:val="24"/>
                <w:szCs w:val="24"/>
                <w:vertAlign w:val="superscript"/>
              </w:rPr>
              <w:t>3</w:t>
            </w:r>
            <w:r w:rsidRPr="00327C5C">
              <w:rPr>
                <w:rFonts w:ascii="Times New Roman" w:hAnsi="Times New Roman" w:cs="Times New Roman"/>
                <w:sz w:val="24"/>
                <w:szCs w:val="24"/>
              </w:rPr>
              <w:t>/годна 1 чел.</w:t>
            </w:r>
          </w:p>
        </w:tc>
      </w:tr>
      <w:tr w:rsidR="00327C5C" w:rsidRPr="00327C5C" w:rsidTr="00CD7038">
        <w:trPr>
          <w:trHeight w:val="349"/>
        </w:trPr>
        <w:tc>
          <w:tcPr>
            <w:tcW w:w="3081" w:type="pct"/>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Горячее водоснабжение от газовых водонагревателей</w:t>
            </w:r>
          </w:p>
        </w:tc>
        <w:tc>
          <w:tcPr>
            <w:tcW w:w="1919" w:type="pc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300 м</w:t>
            </w:r>
            <w:r w:rsidRPr="00327C5C">
              <w:rPr>
                <w:rFonts w:ascii="Times New Roman" w:hAnsi="Times New Roman" w:cs="Times New Roman"/>
                <w:sz w:val="24"/>
                <w:szCs w:val="24"/>
                <w:vertAlign w:val="superscript"/>
              </w:rPr>
              <w:t>3</w:t>
            </w:r>
            <w:r w:rsidRPr="00327C5C">
              <w:rPr>
                <w:rFonts w:ascii="Times New Roman" w:hAnsi="Times New Roman" w:cs="Times New Roman"/>
                <w:sz w:val="24"/>
                <w:szCs w:val="24"/>
              </w:rPr>
              <w:t>/годна 1 чел.</w:t>
            </w:r>
          </w:p>
        </w:tc>
      </w:tr>
      <w:tr w:rsidR="00327C5C" w:rsidRPr="00327C5C" w:rsidTr="00CD7038">
        <w:tc>
          <w:tcPr>
            <w:tcW w:w="3081" w:type="pct"/>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Отсутствие всяких видов горячего водоснабжения</w:t>
            </w:r>
          </w:p>
        </w:tc>
        <w:tc>
          <w:tcPr>
            <w:tcW w:w="1919" w:type="pc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180 м</w:t>
            </w:r>
            <w:r w:rsidRPr="00327C5C">
              <w:rPr>
                <w:rFonts w:ascii="Times New Roman" w:hAnsi="Times New Roman" w:cs="Times New Roman"/>
                <w:sz w:val="24"/>
                <w:szCs w:val="24"/>
                <w:vertAlign w:val="superscript"/>
              </w:rPr>
              <w:t>3</w:t>
            </w:r>
            <w:r w:rsidRPr="00327C5C">
              <w:rPr>
                <w:rFonts w:ascii="Times New Roman" w:hAnsi="Times New Roman" w:cs="Times New Roman"/>
                <w:sz w:val="24"/>
                <w:szCs w:val="24"/>
              </w:rPr>
              <w:t>/годна 1 чел.</w:t>
            </w:r>
          </w:p>
        </w:tc>
      </w:tr>
    </w:tbl>
    <w:p w:rsidR="00327C5C" w:rsidRPr="00327C5C" w:rsidRDefault="00327C5C" w:rsidP="00327C5C">
      <w:pPr>
        <w:spacing w:after="0"/>
        <w:ind w:firstLine="567"/>
        <w:jc w:val="both"/>
        <w:rPr>
          <w:rFonts w:ascii="Times New Roman" w:hAnsi="Times New Roman" w:cs="Times New Roman"/>
          <w:sz w:val="28"/>
          <w:szCs w:val="28"/>
        </w:rPr>
      </w:pP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Нормативы потребления услуг по холодному и горячему водоснабжению и водоотведению следует принимать в соответствии с Приказом Министерства жилищно-коммунального хозяйства Ставропольского края от 16.05.2013 г. № 131-о/д «Об утверждении нормативов потребления коммунальных услуг по холодному и горячему водоснабжению и водоотведению в Ставропольском крае».</w:t>
      </w:r>
    </w:p>
    <w:p w:rsidR="00327C5C" w:rsidRPr="00327C5C" w:rsidRDefault="00327C5C" w:rsidP="00327C5C">
      <w:pPr>
        <w:spacing w:after="0"/>
        <w:ind w:firstLine="567"/>
        <w:jc w:val="both"/>
        <w:rPr>
          <w:rFonts w:ascii="Times New Roman" w:hAnsi="Times New Roman" w:cs="Times New Roman"/>
          <w:sz w:val="28"/>
          <w:szCs w:val="28"/>
        </w:rPr>
      </w:pPr>
    </w:p>
    <w:p w:rsidR="00327C5C" w:rsidRPr="00327C5C" w:rsidRDefault="00327C5C" w:rsidP="00327C5C">
      <w:pPr>
        <w:spacing w:after="0"/>
        <w:jc w:val="right"/>
        <w:rPr>
          <w:rFonts w:ascii="Times New Roman" w:hAnsi="Times New Roman" w:cs="Times New Roman"/>
          <w:sz w:val="28"/>
          <w:szCs w:val="28"/>
        </w:rPr>
      </w:pPr>
      <w:r w:rsidRPr="00327C5C">
        <w:rPr>
          <w:rFonts w:ascii="Times New Roman" w:hAnsi="Times New Roman" w:cs="Times New Roman"/>
          <w:sz w:val="28"/>
          <w:szCs w:val="28"/>
        </w:rPr>
        <w:t>Таблица 1.12.7</w:t>
      </w:r>
    </w:p>
    <w:p w:rsidR="00327C5C" w:rsidRPr="00327C5C" w:rsidRDefault="00327C5C" w:rsidP="00327C5C">
      <w:pPr>
        <w:spacing w:after="0"/>
        <w:jc w:val="center"/>
        <w:rPr>
          <w:rFonts w:ascii="Times New Roman" w:hAnsi="Times New Roman" w:cs="Times New Roman"/>
          <w:sz w:val="28"/>
          <w:szCs w:val="28"/>
        </w:rPr>
      </w:pPr>
      <w:r w:rsidRPr="00327C5C">
        <w:rPr>
          <w:rFonts w:ascii="Times New Roman" w:hAnsi="Times New Roman" w:cs="Times New Roman"/>
          <w:sz w:val="28"/>
          <w:szCs w:val="28"/>
        </w:rPr>
        <w:t>Нормативы потребления коммунальных услуг по холодному, горячему водоснабжению, водоотведению в жилых помещениях (м</w:t>
      </w:r>
      <w:r w:rsidRPr="00327C5C">
        <w:rPr>
          <w:rFonts w:ascii="Times New Roman" w:hAnsi="Times New Roman" w:cs="Times New Roman"/>
          <w:sz w:val="28"/>
          <w:szCs w:val="28"/>
          <w:vertAlign w:val="superscript"/>
        </w:rPr>
        <w:t>3</w:t>
      </w:r>
      <w:r w:rsidRPr="00327C5C">
        <w:rPr>
          <w:rFonts w:ascii="Times New Roman" w:hAnsi="Times New Roman" w:cs="Times New Roman"/>
          <w:sz w:val="28"/>
          <w:szCs w:val="28"/>
        </w:rPr>
        <w:t xml:space="preserve"> в месяц на 1 человека)</w:t>
      </w:r>
    </w:p>
    <w:tbl>
      <w:tblPr>
        <w:tblStyle w:val="a6"/>
        <w:tblW w:w="10314" w:type="dxa"/>
        <w:tblLook w:val="04A0"/>
      </w:tblPr>
      <w:tblGrid>
        <w:gridCol w:w="560"/>
        <w:gridCol w:w="3969"/>
        <w:gridCol w:w="1933"/>
        <w:gridCol w:w="1933"/>
        <w:gridCol w:w="1919"/>
      </w:tblGrid>
      <w:tr w:rsidR="00327C5C" w:rsidRPr="00327C5C" w:rsidTr="00CD7038">
        <w:tc>
          <w:tcPr>
            <w:tcW w:w="560" w:type="dxa"/>
            <w:vAlign w:val="center"/>
          </w:tcPr>
          <w:p w:rsidR="00327C5C" w:rsidRPr="00327C5C" w:rsidRDefault="00327C5C" w:rsidP="00327C5C">
            <w:pPr>
              <w:spacing w:line="276" w:lineRule="auto"/>
              <w:jc w:val="center"/>
              <w:rPr>
                <w:rFonts w:ascii="Times New Roman" w:hAnsi="Times New Roman" w:cs="Times New Roman"/>
                <w:b/>
                <w:sz w:val="24"/>
                <w:szCs w:val="24"/>
              </w:rPr>
            </w:pPr>
            <w:r w:rsidRPr="00327C5C">
              <w:rPr>
                <w:rFonts w:ascii="Times New Roman" w:hAnsi="Times New Roman" w:cs="Times New Roman"/>
                <w:b/>
                <w:sz w:val="24"/>
                <w:szCs w:val="24"/>
              </w:rPr>
              <w:t>№ п/п</w:t>
            </w:r>
          </w:p>
        </w:tc>
        <w:tc>
          <w:tcPr>
            <w:tcW w:w="3969" w:type="dxa"/>
            <w:vAlign w:val="center"/>
          </w:tcPr>
          <w:p w:rsidR="00327C5C" w:rsidRPr="00327C5C" w:rsidRDefault="00327C5C" w:rsidP="00327C5C">
            <w:pPr>
              <w:spacing w:line="276" w:lineRule="auto"/>
              <w:jc w:val="center"/>
              <w:rPr>
                <w:rFonts w:ascii="Times New Roman" w:hAnsi="Times New Roman" w:cs="Times New Roman"/>
                <w:b/>
                <w:sz w:val="24"/>
                <w:szCs w:val="24"/>
              </w:rPr>
            </w:pPr>
            <w:r w:rsidRPr="00327C5C">
              <w:rPr>
                <w:rFonts w:ascii="Times New Roman" w:hAnsi="Times New Roman" w:cs="Times New Roman"/>
                <w:b/>
                <w:sz w:val="24"/>
                <w:szCs w:val="24"/>
              </w:rPr>
              <w:t>Категория жилых помещений</w:t>
            </w:r>
          </w:p>
        </w:tc>
        <w:tc>
          <w:tcPr>
            <w:tcW w:w="1933" w:type="dxa"/>
            <w:vAlign w:val="center"/>
          </w:tcPr>
          <w:p w:rsidR="00327C5C" w:rsidRPr="00327C5C" w:rsidRDefault="00327C5C" w:rsidP="00327C5C">
            <w:pPr>
              <w:spacing w:line="276" w:lineRule="auto"/>
              <w:jc w:val="center"/>
              <w:rPr>
                <w:rFonts w:ascii="Times New Roman" w:hAnsi="Times New Roman" w:cs="Times New Roman"/>
                <w:b/>
                <w:sz w:val="24"/>
                <w:szCs w:val="24"/>
              </w:rPr>
            </w:pPr>
            <w:r w:rsidRPr="00327C5C">
              <w:rPr>
                <w:rFonts w:ascii="Times New Roman" w:hAnsi="Times New Roman" w:cs="Times New Roman"/>
                <w:b/>
                <w:sz w:val="24"/>
                <w:szCs w:val="24"/>
              </w:rPr>
              <w:t>Норматив потребления коммунальной услуги по холодному водоснабжению</w:t>
            </w:r>
          </w:p>
        </w:tc>
        <w:tc>
          <w:tcPr>
            <w:tcW w:w="1933" w:type="dxa"/>
            <w:vAlign w:val="center"/>
          </w:tcPr>
          <w:p w:rsidR="00327C5C" w:rsidRPr="00327C5C" w:rsidRDefault="00327C5C" w:rsidP="00327C5C">
            <w:pPr>
              <w:spacing w:line="276" w:lineRule="auto"/>
              <w:jc w:val="center"/>
              <w:rPr>
                <w:rFonts w:ascii="Times New Roman" w:hAnsi="Times New Roman" w:cs="Times New Roman"/>
                <w:b/>
                <w:sz w:val="24"/>
                <w:szCs w:val="24"/>
              </w:rPr>
            </w:pPr>
            <w:r w:rsidRPr="00327C5C">
              <w:rPr>
                <w:rFonts w:ascii="Times New Roman" w:hAnsi="Times New Roman" w:cs="Times New Roman"/>
                <w:b/>
                <w:sz w:val="24"/>
                <w:szCs w:val="24"/>
              </w:rPr>
              <w:t>Норматив потребления коммунальной услуги по горячему водоснабжению</w:t>
            </w:r>
          </w:p>
        </w:tc>
        <w:tc>
          <w:tcPr>
            <w:tcW w:w="1919" w:type="dxa"/>
            <w:vAlign w:val="center"/>
          </w:tcPr>
          <w:p w:rsidR="00327C5C" w:rsidRPr="00327C5C" w:rsidRDefault="00327C5C" w:rsidP="00327C5C">
            <w:pPr>
              <w:spacing w:line="276" w:lineRule="auto"/>
              <w:jc w:val="center"/>
              <w:rPr>
                <w:rFonts w:ascii="Times New Roman" w:hAnsi="Times New Roman" w:cs="Times New Roman"/>
                <w:b/>
                <w:sz w:val="24"/>
                <w:szCs w:val="24"/>
              </w:rPr>
            </w:pPr>
            <w:r w:rsidRPr="00327C5C">
              <w:rPr>
                <w:rFonts w:ascii="Times New Roman" w:hAnsi="Times New Roman" w:cs="Times New Roman"/>
                <w:b/>
                <w:sz w:val="24"/>
                <w:szCs w:val="24"/>
              </w:rPr>
              <w:t>Водоотведение</w:t>
            </w:r>
          </w:p>
        </w:tc>
      </w:tr>
      <w:tr w:rsidR="00327C5C" w:rsidRPr="00327C5C" w:rsidTr="00CD7038">
        <w:tc>
          <w:tcPr>
            <w:tcW w:w="5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lastRenderedPageBreak/>
              <w:t>1</w:t>
            </w:r>
          </w:p>
        </w:tc>
        <w:tc>
          <w:tcPr>
            <w:tcW w:w="3969"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6,0</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1,4</w:t>
            </w:r>
          </w:p>
        </w:tc>
        <w:tc>
          <w:tcPr>
            <w:tcW w:w="191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7,4</w:t>
            </w:r>
          </w:p>
        </w:tc>
      </w:tr>
      <w:tr w:rsidR="00327C5C" w:rsidRPr="00327C5C" w:rsidTr="00CD7038">
        <w:tc>
          <w:tcPr>
            <w:tcW w:w="5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w:t>
            </w:r>
          </w:p>
        </w:tc>
        <w:tc>
          <w:tcPr>
            <w:tcW w:w="3969"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4,4</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3,1</w:t>
            </w:r>
          </w:p>
        </w:tc>
        <w:tc>
          <w:tcPr>
            <w:tcW w:w="191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7,5</w:t>
            </w:r>
          </w:p>
        </w:tc>
      </w:tr>
      <w:tr w:rsidR="00327C5C" w:rsidRPr="00327C5C" w:rsidTr="00CD7038">
        <w:tc>
          <w:tcPr>
            <w:tcW w:w="5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w:t>
            </w:r>
          </w:p>
        </w:tc>
        <w:tc>
          <w:tcPr>
            <w:tcW w:w="3969"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4,4</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3,2</w:t>
            </w:r>
          </w:p>
        </w:tc>
        <w:tc>
          <w:tcPr>
            <w:tcW w:w="191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7,6</w:t>
            </w:r>
          </w:p>
        </w:tc>
      </w:tr>
      <w:tr w:rsidR="00327C5C" w:rsidRPr="00327C5C" w:rsidTr="00CD7038">
        <w:tc>
          <w:tcPr>
            <w:tcW w:w="5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w:t>
            </w:r>
          </w:p>
        </w:tc>
        <w:tc>
          <w:tcPr>
            <w:tcW w:w="3969"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3,1</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1,6</w:t>
            </w:r>
          </w:p>
        </w:tc>
        <w:tc>
          <w:tcPr>
            <w:tcW w:w="191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4,7</w:t>
            </w:r>
          </w:p>
        </w:tc>
      </w:tr>
      <w:tr w:rsidR="00327C5C" w:rsidRPr="00327C5C" w:rsidTr="00CD7038">
        <w:tc>
          <w:tcPr>
            <w:tcW w:w="5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5</w:t>
            </w:r>
          </w:p>
        </w:tc>
        <w:tc>
          <w:tcPr>
            <w:tcW w:w="3969"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3,9</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2,5</w:t>
            </w:r>
          </w:p>
        </w:tc>
        <w:tc>
          <w:tcPr>
            <w:tcW w:w="191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6,4</w:t>
            </w:r>
          </w:p>
        </w:tc>
      </w:tr>
      <w:tr w:rsidR="00327C5C" w:rsidRPr="00327C5C" w:rsidTr="00CD7038">
        <w:tc>
          <w:tcPr>
            <w:tcW w:w="5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6</w:t>
            </w:r>
          </w:p>
        </w:tc>
        <w:tc>
          <w:tcPr>
            <w:tcW w:w="3969"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7,4</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c>
          <w:tcPr>
            <w:tcW w:w="191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7,4</w:t>
            </w:r>
          </w:p>
        </w:tc>
      </w:tr>
      <w:tr w:rsidR="00327C5C" w:rsidRPr="00327C5C" w:rsidTr="00CD7038">
        <w:tc>
          <w:tcPr>
            <w:tcW w:w="5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7</w:t>
            </w:r>
          </w:p>
        </w:tc>
        <w:tc>
          <w:tcPr>
            <w:tcW w:w="3969"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w:t>
            </w:r>
            <w:r w:rsidRPr="00327C5C">
              <w:rPr>
                <w:rFonts w:ascii="Times New Roman" w:hAnsi="Times New Roman" w:cs="Times New Roman"/>
                <w:sz w:val="24"/>
                <w:szCs w:val="24"/>
              </w:rPr>
              <w:lastRenderedPageBreak/>
              <w:t>душами и ваннами длиной 1500 – 1550 мм с душем</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lastRenderedPageBreak/>
              <w:t>7,5</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c>
          <w:tcPr>
            <w:tcW w:w="191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7,5</w:t>
            </w:r>
          </w:p>
        </w:tc>
      </w:tr>
      <w:tr w:rsidR="00327C5C" w:rsidRPr="00327C5C" w:rsidTr="00CD7038">
        <w:tc>
          <w:tcPr>
            <w:tcW w:w="5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lastRenderedPageBreak/>
              <w:t>8</w:t>
            </w:r>
          </w:p>
        </w:tc>
        <w:tc>
          <w:tcPr>
            <w:tcW w:w="3969"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7,6</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c>
          <w:tcPr>
            <w:tcW w:w="191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7,6</w:t>
            </w:r>
          </w:p>
        </w:tc>
      </w:tr>
      <w:tr w:rsidR="00327C5C" w:rsidRPr="00327C5C" w:rsidTr="00CD7038">
        <w:tc>
          <w:tcPr>
            <w:tcW w:w="5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9</w:t>
            </w:r>
          </w:p>
        </w:tc>
        <w:tc>
          <w:tcPr>
            <w:tcW w:w="3969"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7,2</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c>
          <w:tcPr>
            <w:tcW w:w="191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7,2</w:t>
            </w:r>
          </w:p>
        </w:tc>
      </w:tr>
      <w:tr w:rsidR="00327C5C" w:rsidRPr="00327C5C" w:rsidTr="00CD7038">
        <w:tc>
          <w:tcPr>
            <w:tcW w:w="5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10</w:t>
            </w:r>
          </w:p>
        </w:tc>
        <w:tc>
          <w:tcPr>
            <w:tcW w:w="3969"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6,4</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c>
          <w:tcPr>
            <w:tcW w:w="191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6,4</w:t>
            </w:r>
          </w:p>
        </w:tc>
      </w:tr>
      <w:tr w:rsidR="00327C5C" w:rsidRPr="00327C5C" w:rsidTr="00CD7038">
        <w:tc>
          <w:tcPr>
            <w:tcW w:w="5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11</w:t>
            </w:r>
          </w:p>
        </w:tc>
        <w:tc>
          <w:tcPr>
            <w:tcW w:w="3969"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Многоквартирные дома без водонагревателей с водопроводом и канализацией, оборудованные раковинами, мойками и унитазами</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3,9</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c>
          <w:tcPr>
            <w:tcW w:w="191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3,9</w:t>
            </w:r>
          </w:p>
        </w:tc>
      </w:tr>
      <w:tr w:rsidR="00327C5C" w:rsidRPr="00327C5C" w:rsidTr="00CD7038">
        <w:tc>
          <w:tcPr>
            <w:tcW w:w="5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12</w:t>
            </w:r>
          </w:p>
        </w:tc>
        <w:tc>
          <w:tcPr>
            <w:tcW w:w="3969"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Жилые дома без водонагревателей с водопроводом и канализацией, оборудованные раковинами, мойками и унитазами</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5,5</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c>
          <w:tcPr>
            <w:tcW w:w="191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5,5</w:t>
            </w:r>
          </w:p>
        </w:tc>
      </w:tr>
      <w:tr w:rsidR="00327C5C" w:rsidRPr="00327C5C" w:rsidTr="00CD7038">
        <w:tc>
          <w:tcPr>
            <w:tcW w:w="5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13</w:t>
            </w:r>
          </w:p>
        </w:tc>
        <w:tc>
          <w:tcPr>
            <w:tcW w:w="3969"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3,1</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c>
          <w:tcPr>
            <w:tcW w:w="191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3,1</w:t>
            </w:r>
          </w:p>
        </w:tc>
      </w:tr>
      <w:tr w:rsidR="00327C5C" w:rsidRPr="00327C5C" w:rsidTr="00CD7038">
        <w:tc>
          <w:tcPr>
            <w:tcW w:w="5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14</w:t>
            </w:r>
          </w:p>
        </w:tc>
        <w:tc>
          <w:tcPr>
            <w:tcW w:w="3969"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Многоквартирные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2,3</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c>
          <w:tcPr>
            <w:tcW w:w="191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r>
      <w:tr w:rsidR="00327C5C" w:rsidRPr="00327C5C" w:rsidTr="00CD7038">
        <w:tc>
          <w:tcPr>
            <w:tcW w:w="5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15</w:t>
            </w:r>
          </w:p>
        </w:tc>
        <w:tc>
          <w:tcPr>
            <w:tcW w:w="3969"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 xml:space="preserve">Жилые дома с централизованным холодным водоснабжением, без </w:t>
            </w:r>
            <w:r w:rsidRPr="00327C5C">
              <w:rPr>
                <w:rFonts w:ascii="Times New Roman" w:hAnsi="Times New Roman" w:cs="Times New Roman"/>
                <w:sz w:val="24"/>
                <w:szCs w:val="24"/>
              </w:rPr>
              <w:lastRenderedPageBreak/>
              <w:t>централизованного водоотведения, оборудованные умывальниками, мойками, унитазами, ваннами, душами</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lastRenderedPageBreak/>
              <w:t>3,2</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c>
          <w:tcPr>
            <w:tcW w:w="191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r>
      <w:tr w:rsidR="00327C5C" w:rsidRPr="00327C5C" w:rsidTr="00CD7038">
        <w:tc>
          <w:tcPr>
            <w:tcW w:w="5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lastRenderedPageBreak/>
              <w:t>16</w:t>
            </w:r>
          </w:p>
        </w:tc>
        <w:tc>
          <w:tcPr>
            <w:tcW w:w="3969"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Многоквартирные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1,7</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c>
          <w:tcPr>
            <w:tcW w:w="191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r>
      <w:tr w:rsidR="00327C5C" w:rsidRPr="00327C5C" w:rsidTr="00CD7038">
        <w:tc>
          <w:tcPr>
            <w:tcW w:w="5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17</w:t>
            </w:r>
          </w:p>
        </w:tc>
        <w:tc>
          <w:tcPr>
            <w:tcW w:w="3969"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2,4</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c>
          <w:tcPr>
            <w:tcW w:w="191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r>
      <w:tr w:rsidR="00327C5C" w:rsidRPr="00327C5C" w:rsidTr="00CD7038">
        <w:tc>
          <w:tcPr>
            <w:tcW w:w="5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18</w:t>
            </w:r>
          </w:p>
        </w:tc>
        <w:tc>
          <w:tcPr>
            <w:tcW w:w="3969"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Многоквартирные и жилые дома с водоразборной колонкой</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1,2</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c>
          <w:tcPr>
            <w:tcW w:w="191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r>
      <w:tr w:rsidR="00327C5C" w:rsidRPr="00327C5C" w:rsidTr="00CD7038">
        <w:tc>
          <w:tcPr>
            <w:tcW w:w="5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19</w:t>
            </w:r>
          </w:p>
        </w:tc>
        <w:tc>
          <w:tcPr>
            <w:tcW w:w="3969"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3,1</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1,8</w:t>
            </w:r>
          </w:p>
        </w:tc>
        <w:tc>
          <w:tcPr>
            <w:tcW w:w="191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4,9</w:t>
            </w:r>
          </w:p>
        </w:tc>
      </w:tr>
      <w:tr w:rsidR="00327C5C" w:rsidRPr="00327C5C" w:rsidTr="00CD7038">
        <w:tc>
          <w:tcPr>
            <w:tcW w:w="5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20</w:t>
            </w:r>
          </w:p>
        </w:tc>
        <w:tc>
          <w:tcPr>
            <w:tcW w:w="3969"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Многоквартирные и жилые дома, оборудованные централизованным холодным водоснабжением, без централизованного водоотведения (без выгреба или септика), водонагревателем всех типов, с ванной</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7,2</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c>
          <w:tcPr>
            <w:tcW w:w="191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r>
      <w:tr w:rsidR="00327C5C" w:rsidRPr="00327C5C" w:rsidTr="00CD7038">
        <w:tc>
          <w:tcPr>
            <w:tcW w:w="5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21</w:t>
            </w:r>
          </w:p>
        </w:tc>
        <w:tc>
          <w:tcPr>
            <w:tcW w:w="3969"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Многоквартирные и жилые дома с водоразборной колонкой с централизованным водоотведением</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1,2</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c>
          <w:tcPr>
            <w:tcW w:w="191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1,2</w:t>
            </w:r>
          </w:p>
        </w:tc>
      </w:tr>
      <w:tr w:rsidR="00327C5C" w:rsidRPr="00327C5C" w:rsidTr="00CD7038">
        <w:tc>
          <w:tcPr>
            <w:tcW w:w="5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22</w:t>
            </w:r>
          </w:p>
        </w:tc>
        <w:tc>
          <w:tcPr>
            <w:tcW w:w="3969"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Дома, использующиеся в качестве общежитий, оборудованные централизованным холодным водоснабжением, без водоотведения (с выгребом или септиком), с общими душевыми на этаж и общими кухнями</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4,9</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c>
          <w:tcPr>
            <w:tcW w:w="191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r>
      <w:tr w:rsidR="00327C5C" w:rsidRPr="00327C5C" w:rsidTr="00CD7038">
        <w:tc>
          <w:tcPr>
            <w:tcW w:w="5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23</w:t>
            </w:r>
          </w:p>
        </w:tc>
        <w:tc>
          <w:tcPr>
            <w:tcW w:w="3969"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Дома, использующиеся в качестве общежитий, оборудованные централизованным холодным водоснабжением, водоотведением, с общими душевыми на этаж и общими кухнями</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4,9</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c>
          <w:tcPr>
            <w:tcW w:w="191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4,9</w:t>
            </w:r>
          </w:p>
        </w:tc>
      </w:tr>
      <w:tr w:rsidR="00327C5C" w:rsidRPr="00327C5C" w:rsidTr="00CD7038">
        <w:tc>
          <w:tcPr>
            <w:tcW w:w="5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24</w:t>
            </w:r>
          </w:p>
        </w:tc>
        <w:tc>
          <w:tcPr>
            <w:tcW w:w="3969"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 xml:space="preserve">Дома, использующиеся в качестве </w:t>
            </w:r>
            <w:r w:rsidRPr="00327C5C">
              <w:rPr>
                <w:rFonts w:ascii="Times New Roman" w:hAnsi="Times New Roman" w:cs="Times New Roman"/>
                <w:sz w:val="24"/>
                <w:szCs w:val="24"/>
              </w:rPr>
              <w:lastRenderedPageBreak/>
              <w:t>общежитий, оборудованные централизованным холодным водоснабжением, водоотведением, без кухни и душевой</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lastRenderedPageBreak/>
              <w:t>2,6</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c>
          <w:tcPr>
            <w:tcW w:w="191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2,6</w:t>
            </w:r>
          </w:p>
        </w:tc>
      </w:tr>
      <w:tr w:rsidR="00327C5C" w:rsidRPr="00327C5C" w:rsidTr="00CD7038">
        <w:tc>
          <w:tcPr>
            <w:tcW w:w="5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lastRenderedPageBreak/>
              <w:t>25</w:t>
            </w:r>
          </w:p>
        </w:tc>
        <w:tc>
          <w:tcPr>
            <w:tcW w:w="3969"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Дома, использующиеся в качестве общежитий, оборудованные централизованным холодным водоснабжением, водоотведением, с общими душевыми, без кухни</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4,3</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c>
          <w:tcPr>
            <w:tcW w:w="191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4,3</w:t>
            </w:r>
          </w:p>
        </w:tc>
      </w:tr>
      <w:tr w:rsidR="00327C5C" w:rsidRPr="00327C5C" w:rsidTr="00CD7038">
        <w:tc>
          <w:tcPr>
            <w:tcW w:w="56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26</w:t>
            </w:r>
          </w:p>
        </w:tc>
        <w:tc>
          <w:tcPr>
            <w:tcW w:w="3969"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Общежития, оборудованные централизованным холодным и горячим водоснабжением, водоотведением, без душевой, с общей кухней</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2,3</w:t>
            </w:r>
          </w:p>
        </w:tc>
        <w:tc>
          <w:tcPr>
            <w:tcW w:w="1933"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0,9</w:t>
            </w:r>
          </w:p>
        </w:tc>
        <w:tc>
          <w:tcPr>
            <w:tcW w:w="191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3,2</w:t>
            </w:r>
          </w:p>
        </w:tc>
      </w:tr>
    </w:tbl>
    <w:p w:rsidR="00327C5C" w:rsidRPr="00327C5C" w:rsidRDefault="00327C5C" w:rsidP="00327C5C">
      <w:pPr>
        <w:spacing w:after="0"/>
        <w:ind w:firstLine="567"/>
        <w:rPr>
          <w:rFonts w:ascii="Times New Roman" w:hAnsi="Times New Roman" w:cs="Times New Roman"/>
          <w:sz w:val="28"/>
          <w:szCs w:val="28"/>
        </w:rPr>
      </w:pPr>
    </w:p>
    <w:p w:rsidR="00327C5C" w:rsidRPr="00327C5C" w:rsidRDefault="00327C5C" w:rsidP="00327C5C">
      <w:pPr>
        <w:spacing w:after="0"/>
        <w:jc w:val="center"/>
        <w:rPr>
          <w:rFonts w:ascii="Times New Roman" w:hAnsi="Times New Roman" w:cs="Times New Roman"/>
          <w:b/>
          <w:bCs/>
          <w:sz w:val="28"/>
          <w:szCs w:val="28"/>
        </w:rPr>
      </w:pPr>
      <w:r w:rsidRPr="00327C5C">
        <w:rPr>
          <w:rFonts w:ascii="Times New Roman" w:hAnsi="Times New Roman" w:cs="Times New Roman"/>
          <w:b/>
          <w:bCs/>
          <w:sz w:val="28"/>
          <w:szCs w:val="28"/>
        </w:rPr>
        <w:t>1.13 Расчетные показатели минимального допустимого уровня обеспеченности объектами в области организации гражданской обороны и показатели максимально допустимого уровня территориальной доступности таких объектов для населения</w:t>
      </w:r>
    </w:p>
    <w:p w:rsidR="00327C5C" w:rsidRPr="00327C5C" w:rsidRDefault="00327C5C" w:rsidP="00327C5C">
      <w:pPr>
        <w:spacing w:after="0"/>
        <w:ind w:firstLine="567"/>
        <w:rPr>
          <w:rFonts w:ascii="Times New Roman" w:hAnsi="Times New Roman" w:cs="Times New Roman"/>
          <w:sz w:val="28"/>
          <w:szCs w:val="28"/>
        </w:rPr>
      </w:pP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Расчетные показатели для объектов местного значения в области организации гражданской обороны установлены в целях решения вопросов местного значения Советского городского округа Ставропольского края, предусмотренных Федеральным законом от 06.10.2003 г. № 131-ФЗ «Об общих принципах организации местного самоуправления в Российской Федерации» и Жилищным кодексом Российской Федерации.</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в области жилищного строительства и показатели максимально допустимого уровня территориальной доступности таких объектов, представлены в таблице 1.13.1.</w:t>
      </w:r>
    </w:p>
    <w:p w:rsidR="00327C5C" w:rsidRPr="00327C5C" w:rsidRDefault="00327C5C" w:rsidP="00327C5C">
      <w:pPr>
        <w:spacing w:after="0"/>
        <w:ind w:firstLine="567"/>
        <w:jc w:val="both"/>
        <w:rPr>
          <w:rFonts w:ascii="Times New Roman" w:hAnsi="Times New Roman" w:cs="Times New Roman"/>
          <w:sz w:val="28"/>
          <w:szCs w:val="28"/>
        </w:rPr>
      </w:pPr>
    </w:p>
    <w:p w:rsidR="00327C5C" w:rsidRPr="00327C5C" w:rsidRDefault="00327C5C" w:rsidP="00327C5C">
      <w:pPr>
        <w:spacing w:after="0"/>
        <w:jc w:val="right"/>
        <w:rPr>
          <w:rFonts w:ascii="Times New Roman" w:hAnsi="Times New Roman" w:cs="Times New Roman"/>
          <w:sz w:val="28"/>
          <w:szCs w:val="28"/>
        </w:rPr>
      </w:pPr>
      <w:r w:rsidRPr="00327C5C">
        <w:rPr>
          <w:rFonts w:ascii="Times New Roman" w:hAnsi="Times New Roman" w:cs="Times New Roman"/>
          <w:sz w:val="28"/>
          <w:szCs w:val="28"/>
        </w:rPr>
        <w:t>Таблица 1.13.1</w:t>
      </w:r>
    </w:p>
    <w:p w:rsidR="00327C5C" w:rsidRPr="00327C5C" w:rsidRDefault="00327C5C" w:rsidP="00327C5C">
      <w:pPr>
        <w:spacing w:after="0"/>
        <w:jc w:val="center"/>
        <w:rPr>
          <w:rFonts w:ascii="Times New Roman" w:hAnsi="Times New Roman" w:cs="Times New Roman"/>
          <w:sz w:val="28"/>
          <w:szCs w:val="28"/>
        </w:rPr>
      </w:pPr>
      <w:r w:rsidRPr="00327C5C">
        <w:rPr>
          <w:rFonts w:ascii="Times New Roman" w:hAnsi="Times New Roman" w:cs="Times New Roman"/>
          <w:sz w:val="28"/>
          <w:szCs w:val="28"/>
        </w:rPr>
        <w:t>Расчетные показатели для объектов местного значения в области организации гражданской обороны</w:t>
      </w:r>
    </w:p>
    <w:tbl>
      <w:tblPr>
        <w:tblStyle w:val="a6"/>
        <w:tblW w:w="10314" w:type="dxa"/>
        <w:tblLook w:val="04A0"/>
      </w:tblPr>
      <w:tblGrid>
        <w:gridCol w:w="560"/>
        <w:gridCol w:w="1822"/>
        <w:gridCol w:w="2029"/>
        <w:gridCol w:w="1996"/>
        <w:gridCol w:w="1973"/>
        <w:gridCol w:w="1934"/>
      </w:tblGrid>
      <w:tr w:rsidR="00327C5C" w:rsidRPr="00327C5C" w:rsidTr="00CD7038">
        <w:tc>
          <w:tcPr>
            <w:tcW w:w="559" w:type="dxa"/>
            <w:vMerge w:val="restart"/>
            <w:vAlign w:val="center"/>
          </w:tcPr>
          <w:p w:rsidR="00327C5C" w:rsidRPr="00327C5C" w:rsidRDefault="00327C5C" w:rsidP="00327C5C">
            <w:pPr>
              <w:spacing w:line="276" w:lineRule="auto"/>
              <w:jc w:val="center"/>
              <w:rPr>
                <w:rFonts w:ascii="Times New Roman" w:hAnsi="Times New Roman" w:cs="Times New Roman"/>
                <w:b/>
                <w:sz w:val="24"/>
                <w:szCs w:val="24"/>
              </w:rPr>
            </w:pPr>
            <w:r w:rsidRPr="00327C5C">
              <w:rPr>
                <w:rFonts w:ascii="Times New Roman" w:hAnsi="Times New Roman" w:cs="Times New Roman"/>
                <w:b/>
                <w:sz w:val="24"/>
                <w:szCs w:val="24"/>
              </w:rPr>
              <w:t>№ п/п</w:t>
            </w:r>
          </w:p>
        </w:tc>
        <w:tc>
          <w:tcPr>
            <w:tcW w:w="1555" w:type="dxa"/>
            <w:vMerge w:val="restart"/>
            <w:vAlign w:val="center"/>
          </w:tcPr>
          <w:p w:rsidR="00327C5C" w:rsidRPr="00327C5C" w:rsidRDefault="00327C5C" w:rsidP="00327C5C">
            <w:pPr>
              <w:spacing w:line="276" w:lineRule="auto"/>
              <w:jc w:val="center"/>
              <w:rPr>
                <w:rFonts w:ascii="Times New Roman" w:hAnsi="Times New Roman" w:cs="Times New Roman"/>
                <w:b/>
                <w:sz w:val="24"/>
                <w:szCs w:val="24"/>
              </w:rPr>
            </w:pPr>
            <w:r w:rsidRPr="00327C5C">
              <w:rPr>
                <w:rFonts w:ascii="Times New Roman" w:hAnsi="Times New Roman" w:cs="Times New Roman"/>
                <w:b/>
                <w:sz w:val="24"/>
                <w:szCs w:val="24"/>
              </w:rPr>
              <w:t>Наименование объекта</w:t>
            </w:r>
          </w:p>
        </w:tc>
        <w:tc>
          <w:tcPr>
            <w:tcW w:w="4100" w:type="dxa"/>
            <w:gridSpan w:val="2"/>
            <w:vAlign w:val="center"/>
          </w:tcPr>
          <w:p w:rsidR="00327C5C" w:rsidRPr="00327C5C" w:rsidRDefault="00327C5C" w:rsidP="00327C5C">
            <w:pPr>
              <w:spacing w:line="276" w:lineRule="auto"/>
              <w:jc w:val="center"/>
              <w:rPr>
                <w:rFonts w:ascii="Times New Roman" w:hAnsi="Times New Roman" w:cs="Times New Roman"/>
                <w:b/>
                <w:sz w:val="24"/>
                <w:szCs w:val="24"/>
              </w:rPr>
            </w:pPr>
            <w:r w:rsidRPr="00327C5C">
              <w:rPr>
                <w:rFonts w:ascii="Times New Roman" w:hAnsi="Times New Roman" w:cs="Times New Roman"/>
                <w:b/>
                <w:sz w:val="24"/>
                <w:szCs w:val="24"/>
              </w:rPr>
              <w:t>Минимально допустимый уровень обеспеченности</w:t>
            </w:r>
          </w:p>
        </w:tc>
        <w:tc>
          <w:tcPr>
            <w:tcW w:w="4100" w:type="dxa"/>
            <w:gridSpan w:val="2"/>
            <w:vAlign w:val="center"/>
          </w:tcPr>
          <w:p w:rsidR="00327C5C" w:rsidRPr="00327C5C" w:rsidRDefault="00327C5C" w:rsidP="00327C5C">
            <w:pPr>
              <w:spacing w:line="276" w:lineRule="auto"/>
              <w:jc w:val="center"/>
              <w:rPr>
                <w:rFonts w:ascii="Times New Roman" w:hAnsi="Times New Roman" w:cs="Times New Roman"/>
                <w:b/>
                <w:sz w:val="24"/>
                <w:szCs w:val="24"/>
              </w:rPr>
            </w:pPr>
            <w:r w:rsidRPr="00327C5C">
              <w:rPr>
                <w:rFonts w:ascii="Times New Roman" w:hAnsi="Times New Roman" w:cs="Times New Roman"/>
                <w:b/>
                <w:sz w:val="24"/>
                <w:szCs w:val="24"/>
              </w:rPr>
              <w:t>Максимально допустимый уровень территориальной доступности</w:t>
            </w:r>
          </w:p>
        </w:tc>
      </w:tr>
      <w:tr w:rsidR="00327C5C" w:rsidRPr="00327C5C" w:rsidTr="00CD7038">
        <w:tc>
          <w:tcPr>
            <w:tcW w:w="559"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1555"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c>
          <w:tcPr>
            <w:tcW w:w="2050" w:type="dxa"/>
            <w:vAlign w:val="center"/>
          </w:tcPr>
          <w:p w:rsidR="00327C5C" w:rsidRPr="00327C5C" w:rsidRDefault="00327C5C" w:rsidP="00327C5C">
            <w:pPr>
              <w:spacing w:line="276" w:lineRule="auto"/>
              <w:jc w:val="center"/>
              <w:rPr>
                <w:rFonts w:ascii="Times New Roman" w:hAnsi="Times New Roman" w:cs="Times New Roman"/>
                <w:b/>
                <w:bCs/>
                <w:sz w:val="24"/>
                <w:szCs w:val="24"/>
              </w:rPr>
            </w:pPr>
            <w:r w:rsidRPr="00327C5C">
              <w:rPr>
                <w:rFonts w:ascii="Times New Roman" w:hAnsi="Times New Roman" w:cs="Times New Roman"/>
                <w:b/>
                <w:bCs/>
                <w:sz w:val="24"/>
                <w:szCs w:val="24"/>
              </w:rPr>
              <w:t>Единица измерения</w:t>
            </w:r>
          </w:p>
        </w:tc>
        <w:tc>
          <w:tcPr>
            <w:tcW w:w="2050" w:type="dxa"/>
            <w:vAlign w:val="center"/>
          </w:tcPr>
          <w:p w:rsidR="00327C5C" w:rsidRPr="00327C5C" w:rsidRDefault="00327C5C" w:rsidP="00327C5C">
            <w:pPr>
              <w:spacing w:line="276" w:lineRule="auto"/>
              <w:jc w:val="center"/>
              <w:rPr>
                <w:rFonts w:ascii="Times New Roman" w:hAnsi="Times New Roman" w:cs="Times New Roman"/>
                <w:b/>
                <w:bCs/>
                <w:sz w:val="24"/>
                <w:szCs w:val="24"/>
              </w:rPr>
            </w:pPr>
            <w:r w:rsidRPr="00327C5C">
              <w:rPr>
                <w:rFonts w:ascii="Times New Roman" w:hAnsi="Times New Roman" w:cs="Times New Roman"/>
                <w:b/>
                <w:bCs/>
                <w:sz w:val="24"/>
                <w:szCs w:val="24"/>
              </w:rPr>
              <w:t>Величина</w:t>
            </w:r>
          </w:p>
        </w:tc>
        <w:tc>
          <w:tcPr>
            <w:tcW w:w="2050" w:type="dxa"/>
            <w:vAlign w:val="center"/>
          </w:tcPr>
          <w:p w:rsidR="00327C5C" w:rsidRPr="00327C5C" w:rsidRDefault="00327C5C" w:rsidP="00327C5C">
            <w:pPr>
              <w:spacing w:line="276" w:lineRule="auto"/>
              <w:jc w:val="center"/>
              <w:rPr>
                <w:rFonts w:ascii="Times New Roman" w:hAnsi="Times New Roman" w:cs="Times New Roman"/>
                <w:b/>
                <w:bCs/>
                <w:sz w:val="24"/>
                <w:szCs w:val="24"/>
              </w:rPr>
            </w:pPr>
            <w:r w:rsidRPr="00327C5C">
              <w:rPr>
                <w:rFonts w:ascii="Times New Roman" w:hAnsi="Times New Roman" w:cs="Times New Roman"/>
                <w:b/>
                <w:bCs/>
                <w:sz w:val="24"/>
                <w:szCs w:val="24"/>
              </w:rPr>
              <w:t>Единица измерения</w:t>
            </w:r>
          </w:p>
        </w:tc>
        <w:tc>
          <w:tcPr>
            <w:tcW w:w="2050" w:type="dxa"/>
            <w:vAlign w:val="center"/>
          </w:tcPr>
          <w:p w:rsidR="00327C5C" w:rsidRPr="00327C5C" w:rsidRDefault="00327C5C" w:rsidP="00327C5C">
            <w:pPr>
              <w:spacing w:line="276" w:lineRule="auto"/>
              <w:jc w:val="center"/>
              <w:rPr>
                <w:rFonts w:ascii="Times New Roman" w:hAnsi="Times New Roman" w:cs="Times New Roman"/>
                <w:b/>
                <w:bCs/>
                <w:sz w:val="24"/>
                <w:szCs w:val="24"/>
              </w:rPr>
            </w:pPr>
            <w:r w:rsidRPr="00327C5C">
              <w:rPr>
                <w:rFonts w:ascii="Times New Roman" w:hAnsi="Times New Roman" w:cs="Times New Roman"/>
                <w:b/>
                <w:bCs/>
                <w:sz w:val="24"/>
                <w:szCs w:val="24"/>
              </w:rPr>
              <w:t>Величина</w:t>
            </w:r>
          </w:p>
        </w:tc>
      </w:tr>
      <w:tr w:rsidR="00327C5C" w:rsidRPr="00327C5C" w:rsidTr="00CD7038">
        <w:tc>
          <w:tcPr>
            <w:tcW w:w="559" w:type="dxa"/>
            <w:vMerge w:val="restar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w:t>
            </w:r>
          </w:p>
        </w:tc>
        <w:tc>
          <w:tcPr>
            <w:tcW w:w="1555" w:type="dxa"/>
            <w:vMerge w:val="restart"/>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Убежища</w:t>
            </w:r>
          </w:p>
        </w:tc>
        <w:tc>
          <w:tcPr>
            <w:tcW w:w="205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уровень обеспеченности, 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площади пола на одного укрываемого</w:t>
            </w:r>
          </w:p>
        </w:tc>
        <w:tc>
          <w:tcPr>
            <w:tcW w:w="205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при одноярусном расположении нар – 0,6;</w:t>
            </w:r>
          </w:p>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 xml:space="preserve">при </w:t>
            </w:r>
            <w:r w:rsidRPr="00327C5C">
              <w:rPr>
                <w:rFonts w:ascii="Times New Roman" w:hAnsi="Times New Roman" w:cs="Times New Roman"/>
                <w:sz w:val="24"/>
                <w:szCs w:val="24"/>
              </w:rPr>
              <w:lastRenderedPageBreak/>
              <w:t>двухъярусном расположении нар – 0,5;</w:t>
            </w:r>
          </w:p>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при трехъярусном расположении нар – 0,4</w:t>
            </w:r>
          </w:p>
        </w:tc>
        <w:tc>
          <w:tcPr>
            <w:tcW w:w="2050" w:type="dxa"/>
            <w:vMerge w:val="restar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lastRenderedPageBreak/>
              <w:t>пешеходная доступность, м</w:t>
            </w:r>
          </w:p>
        </w:tc>
        <w:tc>
          <w:tcPr>
            <w:tcW w:w="2050" w:type="dxa"/>
            <w:vMerge w:val="restar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до 1000</w:t>
            </w:r>
          </w:p>
        </w:tc>
      </w:tr>
      <w:tr w:rsidR="00327C5C" w:rsidRPr="00327C5C" w:rsidTr="00CD7038">
        <w:tc>
          <w:tcPr>
            <w:tcW w:w="559"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1555"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c>
          <w:tcPr>
            <w:tcW w:w="205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внутренний объем помещения, м</w:t>
            </w:r>
            <w:r w:rsidRPr="00327C5C">
              <w:rPr>
                <w:rFonts w:ascii="Times New Roman" w:hAnsi="Times New Roman" w:cs="Times New Roman"/>
                <w:sz w:val="24"/>
                <w:szCs w:val="24"/>
                <w:vertAlign w:val="superscript"/>
              </w:rPr>
              <w:t>3</w:t>
            </w:r>
            <w:r w:rsidRPr="00327C5C">
              <w:rPr>
                <w:rFonts w:ascii="Times New Roman" w:hAnsi="Times New Roman" w:cs="Times New Roman"/>
                <w:sz w:val="24"/>
                <w:szCs w:val="24"/>
              </w:rPr>
              <w:t xml:space="preserve"> на одного укрываемого</w:t>
            </w:r>
          </w:p>
        </w:tc>
        <w:tc>
          <w:tcPr>
            <w:tcW w:w="205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1,5</w:t>
            </w:r>
          </w:p>
        </w:tc>
        <w:tc>
          <w:tcPr>
            <w:tcW w:w="2050"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2050"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r>
      <w:tr w:rsidR="00327C5C" w:rsidRPr="00327C5C" w:rsidTr="00CD7038">
        <w:tc>
          <w:tcPr>
            <w:tcW w:w="559"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w:t>
            </w:r>
          </w:p>
        </w:tc>
        <w:tc>
          <w:tcPr>
            <w:tcW w:w="1555"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Укрытия</w:t>
            </w:r>
          </w:p>
        </w:tc>
        <w:tc>
          <w:tcPr>
            <w:tcW w:w="205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уровень обеспеченности, площадь пола помещений, 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на одного укрываемого</w:t>
            </w:r>
          </w:p>
        </w:tc>
        <w:tc>
          <w:tcPr>
            <w:tcW w:w="205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0,6</w:t>
            </w:r>
          </w:p>
        </w:tc>
        <w:tc>
          <w:tcPr>
            <w:tcW w:w="205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пешеходная доступность, м</w:t>
            </w:r>
          </w:p>
        </w:tc>
        <w:tc>
          <w:tcPr>
            <w:tcW w:w="2050"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до 500</w:t>
            </w:r>
          </w:p>
        </w:tc>
      </w:tr>
    </w:tbl>
    <w:p w:rsidR="00327C5C" w:rsidRPr="00327C5C" w:rsidRDefault="00327C5C" w:rsidP="00327C5C">
      <w:pPr>
        <w:spacing w:after="0"/>
        <w:ind w:firstLine="567"/>
        <w:jc w:val="both"/>
        <w:rPr>
          <w:rFonts w:ascii="Times New Roman" w:hAnsi="Times New Roman" w:cs="Times New Roman"/>
          <w:sz w:val="28"/>
          <w:szCs w:val="28"/>
        </w:rPr>
      </w:pPr>
    </w:p>
    <w:p w:rsidR="00327C5C" w:rsidRPr="00327C5C" w:rsidRDefault="00327C5C" w:rsidP="00327C5C">
      <w:pPr>
        <w:spacing w:after="0"/>
        <w:jc w:val="center"/>
        <w:rPr>
          <w:rFonts w:ascii="Times New Roman" w:hAnsi="Times New Roman" w:cs="Times New Roman"/>
          <w:b/>
          <w:bCs/>
          <w:sz w:val="28"/>
          <w:szCs w:val="28"/>
        </w:rPr>
      </w:pPr>
      <w:r w:rsidRPr="00327C5C">
        <w:rPr>
          <w:rFonts w:ascii="Times New Roman" w:hAnsi="Times New Roman" w:cs="Times New Roman"/>
          <w:b/>
          <w:bCs/>
          <w:sz w:val="28"/>
          <w:szCs w:val="28"/>
        </w:rPr>
        <w:t>1.14 Расчетные показатели минимального допустимого уровня обеспеченности объектами в области организации защиты населения и территории городского округа от чрезвычайных ситуаций природного и техногенного характера и показатели максимально допустимого уровня территориальной доступности таких объектов для населения</w:t>
      </w:r>
    </w:p>
    <w:p w:rsidR="00327C5C" w:rsidRPr="00327C5C" w:rsidRDefault="00327C5C" w:rsidP="00327C5C">
      <w:pPr>
        <w:spacing w:after="0"/>
        <w:ind w:firstLine="567"/>
        <w:rPr>
          <w:rFonts w:ascii="Times New Roman" w:hAnsi="Times New Roman" w:cs="Times New Roman"/>
          <w:sz w:val="28"/>
          <w:szCs w:val="28"/>
        </w:rPr>
      </w:pP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в области организации защиты населения и территории Советского городского округа Ставропольского края от чрезвычайных ситуаций природного и техногенного характера представлены в таблице 1.14.1. Показатели максимально допустимого уровня территориальной доступности населения до объектов местного значения в указанной области не нормируются.</w:t>
      </w:r>
    </w:p>
    <w:p w:rsidR="00327C5C" w:rsidRPr="00327C5C" w:rsidRDefault="00327C5C" w:rsidP="00327C5C">
      <w:pPr>
        <w:spacing w:after="0"/>
        <w:ind w:firstLine="567"/>
        <w:jc w:val="both"/>
        <w:rPr>
          <w:rFonts w:ascii="Times New Roman" w:hAnsi="Times New Roman" w:cs="Times New Roman"/>
          <w:sz w:val="28"/>
          <w:szCs w:val="28"/>
        </w:rPr>
      </w:pPr>
    </w:p>
    <w:p w:rsidR="00327C5C" w:rsidRPr="00327C5C" w:rsidRDefault="00327C5C" w:rsidP="00327C5C">
      <w:pPr>
        <w:spacing w:after="0"/>
        <w:jc w:val="right"/>
        <w:rPr>
          <w:rFonts w:ascii="Times New Roman" w:hAnsi="Times New Roman" w:cs="Times New Roman"/>
          <w:sz w:val="28"/>
          <w:szCs w:val="28"/>
        </w:rPr>
      </w:pPr>
      <w:r w:rsidRPr="00327C5C">
        <w:rPr>
          <w:rFonts w:ascii="Times New Roman" w:hAnsi="Times New Roman" w:cs="Times New Roman"/>
          <w:sz w:val="28"/>
          <w:szCs w:val="28"/>
        </w:rPr>
        <w:t>Таблица 1.14.1</w:t>
      </w:r>
    </w:p>
    <w:p w:rsidR="00327C5C" w:rsidRPr="00327C5C" w:rsidRDefault="00327C5C" w:rsidP="00327C5C">
      <w:pPr>
        <w:spacing w:after="0"/>
        <w:jc w:val="center"/>
        <w:rPr>
          <w:rFonts w:ascii="Times New Roman" w:hAnsi="Times New Roman" w:cs="Times New Roman"/>
          <w:sz w:val="28"/>
          <w:szCs w:val="28"/>
        </w:rPr>
      </w:pPr>
      <w:r w:rsidRPr="00327C5C">
        <w:rPr>
          <w:rFonts w:ascii="Times New Roman" w:hAnsi="Times New Roman" w:cs="Times New Roman"/>
          <w:sz w:val="28"/>
          <w:szCs w:val="28"/>
        </w:rPr>
        <w:t>Расчетные показатели для объектов местного значения в области организации гражданской обороны</w:t>
      </w:r>
    </w:p>
    <w:tbl>
      <w:tblPr>
        <w:tblStyle w:val="a6"/>
        <w:tblW w:w="10314" w:type="dxa"/>
        <w:tblLook w:val="04A0"/>
      </w:tblPr>
      <w:tblGrid>
        <w:gridCol w:w="560"/>
        <w:gridCol w:w="2525"/>
        <w:gridCol w:w="3614"/>
        <w:gridCol w:w="3615"/>
      </w:tblGrid>
      <w:tr w:rsidR="00327C5C" w:rsidRPr="00327C5C" w:rsidTr="00CD7038">
        <w:trPr>
          <w:trHeight w:val="470"/>
        </w:trPr>
        <w:tc>
          <w:tcPr>
            <w:tcW w:w="559" w:type="dxa"/>
            <w:vAlign w:val="center"/>
          </w:tcPr>
          <w:p w:rsidR="00327C5C" w:rsidRPr="00327C5C" w:rsidRDefault="00327C5C" w:rsidP="00327C5C">
            <w:pPr>
              <w:spacing w:line="276" w:lineRule="auto"/>
              <w:jc w:val="center"/>
              <w:rPr>
                <w:rFonts w:ascii="Times New Roman" w:hAnsi="Times New Roman" w:cs="Times New Roman"/>
                <w:b/>
                <w:sz w:val="24"/>
                <w:szCs w:val="24"/>
              </w:rPr>
            </w:pPr>
            <w:r w:rsidRPr="00327C5C">
              <w:rPr>
                <w:rFonts w:ascii="Times New Roman" w:hAnsi="Times New Roman" w:cs="Times New Roman"/>
                <w:b/>
                <w:sz w:val="24"/>
                <w:szCs w:val="24"/>
              </w:rPr>
              <w:t>№ п/п</w:t>
            </w:r>
          </w:p>
        </w:tc>
        <w:tc>
          <w:tcPr>
            <w:tcW w:w="2526" w:type="dxa"/>
            <w:vAlign w:val="center"/>
          </w:tcPr>
          <w:p w:rsidR="00327C5C" w:rsidRPr="00327C5C" w:rsidRDefault="00327C5C" w:rsidP="00327C5C">
            <w:pPr>
              <w:spacing w:line="276" w:lineRule="auto"/>
              <w:jc w:val="center"/>
              <w:rPr>
                <w:rFonts w:ascii="Times New Roman" w:hAnsi="Times New Roman" w:cs="Times New Roman"/>
                <w:b/>
                <w:sz w:val="24"/>
                <w:szCs w:val="24"/>
              </w:rPr>
            </w:pPr>
            <w:r w:rsidRPr="00327C5C">
              <w:rPr>
                <w:rFonts w:ascii="Times New Roman" w:hAnsi="Times New Roman" w:cs="Times New Roman"/>
                <w:b/>
                <w:sz w:val="24"/>
                <w:szCs w:val="24"/>
              </w:rPr>
              <w:t>Наименование объекта</w:t>
            </w:r>
          </w:p>
        </w:tc>
        <w:tc>
          <w:tcPr>
            <w:tcW w:w="3614" w:type="dxa"/>
            <w:vAlign w:val="center"/>
          </w:tcPr>
          <w:p w:rsidR="00327C5C" w:rsidRPr="00327C5C" w:rsidRDefault="00327C5C" w:rsidP="00327C5C">
            <w:pPr>
              <w:spacing w:line="276" w:lineRule="auto"/>
              <w:jc w:val="center"/>
              <w:rPr>
                <w:rFonts w:ascii="Times New Roman" w:hAnsi="Times New Roman" w:cs="Times New Roman"/>
                <w:b/>
                <w:sz w:val="24"/>
                <w:szCs w:val="24"/>
              </w:rPr>
            </w:pPr>
            <w:r w:rsidRPr="00327C5C">
              <w:rPr>
                <w:rFonts w:ascii="Times New Roman" w:hAnsi="Times New Roman" w:cs="Times New Roman"/>
                <w:b/>
                <w:sz w:val="24"/>
                <w:szCs w:val="24"/>
              </w:rPr>
              <w:t>Наименование нормируемого расчетного показателя, единица измерения</w:t>
            </w:r>
          </w:p>
        </w:tc>
        <w:tc>
          <w:tcPr>
            <w:tcW w:w="3615" w:type="dxa"/>
            <w:vAlign w:val="center"/>
          </w:tcPr>
          <w:p w:rsidR="00327C5C" w:rsidRPr="00327C5C" w:rsidRDefault="00327C5C" w:rsidP="00327C5C">
            <w:pPr>
              <w:spacing w:line="276" w:lineRule="auto"/>
              <w:jc w:val="center"/>
              <w:rPr>
                <w:rFonts w:ascii="Times New Roman" w:hAnsi="Times New Roman" w:cs="Times New Roman"/>
                <w:b/>
                <w:sz w:val="24"/>
                <w:szCs w:val="24"/>
              </w:rPr>
            </w:pPr>
            <w:r w:rsidRPr="00327C5C">
              <w:rPr>
                <w:rFonts w:ascii="Times New Roman" w:hAnsi="Times New Roman" w:cs="Times New Roman"/>
                <w:b/>
                <w:sz w:val="24"/>
                <w:szCs w:val="24"/>
              </w:rPr>
              <w:t>Значение расчетного показателя</w:t>
            </w:r>
          </w:p>
        </w:tc>
      </w:tr>
      <w:tr w:rsidR="00327C5C" w:rsidRPr="00327C5C" w:rsidTr="00CD7038">
        <w:tc>
          <w:tcPr>
            <w:tcW w:w="559" w:type="dxa"/>
            <w:vMerge w:val="restar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w:t>
            </w:r>
          </w:p>
        </w:tc>
        <w:tc>
          <w:tcPr>
            <w:tcW w:w="2526" w:type="dxa"/>
            <w:vMerge w:val="restart"/>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Противопаводковые дамбы (для территорий, подверженных затоплению)</w:t>
            </w:r>
          </w:p>
        </w:tc>
        <w:tc>
          <w:tcPr>
            <w:tcW w:w="3614"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ширина гребня плотины (дамбы) из грунтовых материалов, м</w:t>
            </w:r>
          </w:p>
        </w:tc>
        <w:tc>
          <w:tcPr>
            <w:tcW w:w="3615"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 xml:space="preserve">4,5 (следует устанавливать в зависимости от условий производства работ и эксплуатации (использования гребня для проезда, прохода и </w:t>
            </w:r>
            <w:r w:rsidRPr="00327C5C">
              <w:rPr>
                <w:rFonts w:ascii="Times New Roman" w:hAnsi="Times New Roman" w:cs="Times New Roman"/>
                <w:sz w:val="24"/>
                <w:szCs w:val="24"/>
              </w:rPr>
              <w:lastRenderedPageBreak/>
              <w:t>других целей)</w:t>
            </w:r>
          </w:p>
        </w:tc>
      </w:tr>
      <w:tr w:rsidR="00327C5C" w:rsidRPr="00327C5C" w:rsidTr="00CD7038">
        <w:tc>
          <w:tcPr>
            <w:tcW w:w="559"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2526"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c>
          <w:tcPr>
            <w:tcW w:w="3614"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ширина гребня глухой бетонной или железобетонной плотины, м</w:t>
            </w:r>
          </w:p>
        </w:tc>
        <w:tc>
          <w:tcPr>
            <w:tcW w:w="3615"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 (следует устанавливать в зависимости от условий производства работ и эксплуатации (использования гребня для проезда, прохода и других целей)</w:t>
            </w:r>
          </w:p>
        </w:tc>
      </w:tr>
      <w:tr w:rsidR="00327C5C" w:rsidRPr="00327C5C" w:rsidTr="00CD7038">
        <w:tc>
          <w:tcPr>
            <w:tcW w:w="559"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2526"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c>
          <w:tcPr>
            <w:tcW w:w="3614"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высота гребня дамбы</w:t>
            </w:r>
          </w:p>
        </w:tc>
        <w:tc>
          <w:tcPr>
            <w:tcW w:w="3615"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Следует назначать на основе расчета возвышения его над расчетным уровнем воды</w:t>
            </w:r>
          </w:p>
        </w:tc>
      </w:tr>
    </w:tbl>
    <w:p w:rsidR="00327C5C" w:rsidRPr="00327C5C" w:rsidRDefault="00327C5C" w:rsidP="00327C5C">
      <w:pPr>
        <w:spacing w:after="0"/>
        <w:ind w:firstLine="567"/>
        <w:jc w:val="both"/>
        <w:rPr>
          <w:rFonts w:ascii="Times New Roman" w:hAnsi="Times New Roman" w:cs="Times New Roman"/>
          <w:sz w:val="24"/>
          <w:szCs w:val="24"/>
        </w:rPr>
      </w:pPr>
    </w:p>
    <w:p w:rsidR="00327C5C" w:rsidRPr="00327C5C" w:rsidRDefault="00327C5C" w:rsidP="00327C5C">
      <w:pPr>
        <w:spacing w:after="0"/>
        <w:ind w:firstLine="567"/>
        <w:jc w:val="both"/>
        <w:rPr>
          <w:rFonts w:ascii="Times New Roman" w:hAnsi="Times New Roman" w:cs="Times New Roman"/>
          <w:sz w:val="24"/>
          <w:szCs w:val="24"/>
        </w:rPr>
      </w:pPr>
      <w:r w:rsidRPr="00327C5C">
        <w:rPr>
          <w:rFonts w:ascii="Times New Roman" w:hAnsi="Times New Roman" w:cs="Times New Roman"/>
          <w:sz w:val="28"/>
          <w:szCs w:val="28"/>
        </w:rPr>
        <w:t>Необходимо учитывать положения об ограничении хозяйственной деятельности в границах памятников природы и их охранных зон, а также в границах водоохранных зон, прибрежных защитных полос, зон затопления, подтопления в соответствии с требованиями СанПиН 2.2.1/2.1.1.1200-03, и санитарных правил и норм СанПиН 2.1.4.1110-02 «Зоны санитарной охраны источников водоснабжения и водопроводов питьевого назначения», введенных в действие постановлением главного государственного санитарного врача Российской Федерации от 14.03.2002 г. № 10.</w:t>
      </w:r>
    </w:p>
    <w:p w:rsidR="00327C5C" w:rsidRPr="00327C5C" w:rsidRDefault="00327C5C" w:rsidP="00327C5C">
      <w:pPr>
        <w:spacing w:after="0"/>
        <w:rPr>
          <w:rFonts w:ascii="Times New Roman" w:hAnsi="Times New Roman" w:cs="Times New Roman"/>
          <w:sz w:val="24"/>
          <w:szCs w:val="24"/>
        </w:rPr>
      </w:pPr>
      <w:r w:rsidRPr="00327C5C">
        <w:rPr>
          <w:rFonts w:ascii="Times New Roman" w:hAnsi="Times New Roman" w:cs="Times New Roman"/>
          <w:sz w:val="24"/>
          <w:szCs w:val="24"/>
        </w:rPr>
        <w:br w:type="page"/>
      </w:r>
    </w:p>
    <w:p w:rsidR="00327C5C" w:rsidRPr="00327C5C" w:rsidRDefault="00327C5C" w:rsidP="00327C5C">
      <w:pPr>
        <w:spacing w:after="0"/>
        <w:jc w:val="center"/>
        <w:rPr>
          <w:rFonts w:ascii="Times New Roman" w:hAnsi="Times New Roman" w:cs="Times New Roman"/>
          <w:b/>
          <w:bCs/>
          <w:sz w:val="28"/>
          <w:szCs w:val="28"/>
        </w:rPr>
      </w:pPr>
      <w:r w:rsidRPr="00327C5C">
        <w:rPr>
          <w:rFonts w:ascii="Times New Roman" w:hAnsi="Times New Roman" w:cs="Times New Roman"/>
          <w:b/>
          <w:bCs/>
          <w:sz w:val="28"/>
          <w:szCs w:val="28"/>
        </w:rPr>
        <w:lastRenderedPageBreak/>
        <w:t>II МАТЕРИАЛЫ ПО ОБОСНОВАНИЮ РАСЧЕТНЫХ ПОКАЗАТЕЛЕЙ, СОДЕРЖАЩИХСЯ В ОСНОВНОЙ ЧАСТИ МЕСТНЫХ НОРМАТИВОВ ГРАДОСТРОИТЕЛЬНОГО ПРОЕКТИРОВАНИЯ</w:t>
      </w:r>
    </w:p>
    <w:p w:rsidR="00327C5C" w:rsidRPr="00327C5C" w:rsidRDefault="00327C5C" w:rsidP="00327C5C">
      <w:pPr>
        <w:spacing w:after="0"/>
        <w:jc w:val="both"/>
        <w:rPr>
          <w:rFonts w:ascii="Times New Roman" w:hAnsi="Times New Roman" w:cs="Times New Roman"/>
          <w:sz w:val="28"/>
          <w:szCs w:val="28"/>
        </w:rPr>
      </w:pP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Советского городского округа Ставропольского края и показатели максимально допустимого уровня территориальной доступности таких объектов для населения установлены в соответствии с действующими федеральными, региональными и муниципальными нормативными правовыми актами в области регулирования вопросов градостроительной деятельности, на основании параметров, определенных в региональных нормативах градостроительного проектирования, а также положения СП 42.13330.2016.</w:t>
      </w:r>
    </w:p>
    <w:p w:rsidR="00327C5C" w:rsidRPr="00327C5C" w:rsidRDefault="00327C5C" w:rsidP="00327C5C">
      <w:pPr>
        <w:spacing w:after="0"/>
        <w:ind w:firstLine="567"/>
        <w:jc w:val="both"/>
        <w:rPr>
          <w:rFonts w:ascii="Times New Roman" w:hAnsi="Times New Roman" w:cs="Times New Roman"/>
          <w:sz w:val="28"/>
          <w:szCs w:val="28"/>
        </w:rPr>
      </w:pPr>
      <w:bookmarkStart w:id="7" w:name="_Hlk40451870"/>
      <w:r w:rsidRPr="00327C5C">
        <w:rPr>
          <w:rFonts w:ascii="Times New Roman" w:hAnsi="Times New Roman" w:cs="Times New Roman"/>
          <w:sz w:val="28"/>
          <w:szCs w:val="28"/>
        </w:rPr>
        <w:t>Обоснование расчетных показателей для объектов местного значения, содержащихся в основной части местных нормативов градостроительного проектирования Советского городского округа Ставропольского края представлены в таблице 2.1.</w:t>
      </w:r>
    </w:p>
    <w:p w:rsidR="00327C5C" w:rsidRPr="00327C5C" w:rsidRDefault="00327C5C" w:rsidP="00327C5C">
      <w:pPr>
        <w:spacing w:after="0"/>
        <w:ind w:firstLine="567"/>
        <w:jc w:val="both"/>
        <w:rPr>
          <w:rFonts w:ascii="Times New Roman" w:hAnsi="Times New Roman" w:cs="Times New Roman"/>
          <w:sz w:val="28"/>
          <w:szCs w:val="28"/>
        </w:rPr>
      </w:pPr>
    </w:p>
    <w:p w:rsidR="00327C5C" w:rsidRPr="00327C5C" w:rsidRDefault="00327C5C" w:rsidP="00327C5C">
      <w:pPr>
        <w:spacing w:after="0"/>
        <w:jc w:val="right"/>
        <w:rPr>
          <w:rFonts w:ascii="Times New Roman" w:hAnsi="Times New Roman" w:cs="Times New Roman"/>
          <w:sz w:val="28"/>
          <w:szCs w:val="28"/>
        </w:rPr>
      </w:pPr>
      <w:r w:rsidRPr="00327C5C">
        <w:rPr>
          <w:rFonts w:ascii="Times New Roman" w:hAnsi="Times New Roman" w:cs="Times New Roman"/>
          <w:sz w:val="28"/>
          <w:szCs w:val="28"/>
        </w:rPr>
        <w:t>Таблица 2.1</w:t>
      </w:r>
    </w:p>
    <w:tbl>
      <w:tblPr>
        <w:tblStyle w:val="a6"/>
        <w:tblW w:w="10314" w:type="dxa"/>
        <w:tblLook w:val="04A0"/>
      </w:tblPr>
      <w:tblGrid>
        <w:gridCol w:w="816"/>
        <w:gridCol w:w="2813"/>
        <w:gridCol w:w="2527"/>
        <w:gridCol w:w="4158"/>
      </w:tblGrid>
      <w:tr w:rsidR="00327C5C" w:rsidRPr="00327C5C" w:rsidTr="00CD7038">
        <w:trPr>
          <w:trHeight w:val="470"/>
        </w:trPr>
        <w:tc>
          <w:tcPr>
            <w:tcW w:w="716" w:type="dxa"/>
            <w:vAlign w:val="center"/>
          </w:tcPr>
          <w:p w:rsidR="00327C5C" w:rsidRPr="00327C5C" w:rsidRDefault="00327C5C" w:rsidP="00327C5C">
            <w:pPr>
              <w:spacing w:line="276" w:lineRule="auto"/>
              <w:jc w:val="center"/>
              <w:rPr>
                <w:rFonts w:ascii="Times New Roman" w:hAnsi="Times New Roman" w:cs="Times New Roman"/>
                <w:b/>
                <w:sz w:val="24"/>
                <w:szCs w:val="24"/>
              </w:rPr>
            </w:pPr>
            <w:r w:rsidRPr="00327C5C">
              <w:rPr>
                <w:rFonts w:ascii="Times New Roman" w:hAnsi="Times New Roman" w:cs="Times New Roman"/>
                <w:b/>
                <w:sz w:val="24"/>
                <w:szCs w:val="24"/>
              </w:rPr>
              <w:t>№ п/п</w:t>
            </w:r>
          </w:p>
        </w:tc>
        <w:tc>
          <w:tcPr>
            <w:tcW w:w="2823" w:type="dxa"/>
            <w:vAlign w:val="center"/>
          </w:tcPr>
          <w:p w:rsidR="00327C5C" w:rsidRPr="00327C5C" w:rsidRDefault="00327C5C" w:rsidP="00327C5C">
            <w:pPr>
              <w:spacing w:line="276" w:lineRule="auto"/>
              <w:jc w:val="center"/>
              <w:rPr>
                <w:rFonts w:ascii="Times New Roman" w:hAnsi="Times New Roman" w:cs="Times New Roman"/>
                <w:b/>
                <w:sz w:val="24"/>
                <w:szCs w:val="24"/>
              </w:rPr>
            </w:pPr>
            <w:r w:rsidRPr="00327C5C">
              <w:rPr>
                <w:rFonts w:ascii="Times New Roman" w:hAnsi="Times New Roman" w:cs="Times New Roman"/>
                <w:b/>
                <w:sz w:val="24"/>
                <w:szCs w:val="24"/>
              </w:rPr>
              <w:t>Наименование объекта</w:t>
            </w:r>
          </w:p>
        </w:tc>
        <w:tc>
          <w:tcPr>
            <w:tcW w:w="2552" w:type="dxa"/>
            <w:vAlign w:val="center"/>
          </w:tcPr>
          <w:p w:rsidR="00327C5C" w:rsidRPr="00327C5C" w:rsidRDefault="00327C5C" w:rsidP="00327C5C">
            <w:pPr>
              <w:spacing w:line="276" w:lineRule="auto"/>
              <w:jc w:val="center"/>
              <w:rPr>
                <w:rFonts w:ascii="Times New Roman" w:hAnsi="Times New Roman" w:cs="Times New Roman"/>
                <w:b/>
                <w:sz w:val="24"/>
                <w:szCs w:val="24"/>
              </w:rPr>
            </w:pPr>
            <w:r w:rsidRPr="00327C5C">
              <w:rPr>
                <w:rFonts w:ascii="Times New Roman" w:hAnsi="Times New Roman" w:cs="Times New Roman"/>
                <w:b/>
                <w:sz w:val="24"/>
                <w:szCs w:val="24"/>
              </w:rPr>
              <w:t>Наименование нормируемого расчетного показателя, единица измерения</w:t>
            </w:r>
          </w:p>
        </w:tc>
        <w:tc>
          <w:tcPr>
            <w:tcW w:w="4223" w:type="dxa"/>
            <w:vAlign w:val="center"/>
          </w:tcPr>
          <w:p w:rsidR="00327C5C" w:rsidRPr="00327C5C" w:rsidRDefault="00327C5C" w:rsidP="00327C5C">
            <w:pPr>
              <w:spacing w:line="276" w:lineRule="auto"/>
              <w:jc w:val="center"/>
              <w:rPr>
                <w:rFonts w:ascii="Times New Roman" w:hAnsi="Times New Roman" w:cs="Times New Roman"/>
                <w:b/>
                <w:sz w:val="24"/>
                <w:szCs w:val="24"/>
              </w:rPr>
            </w:pPr>
            <w:r w:rsidRPr="00327C5C">
              <w:rPr>
                <w:rFonts w:ascii="Times New Roman" w:hAnsi="Times New Roman" w:cs="Times New Roman"/>
                <w:b/>
                <w:sz w:val="24"/>
                <w:szCs w:val="24"/>
              </w:rPr>
              <w:t>Обоснование расчетного показателя</w:t>
            </w:r>
          </w:p>
        </w:tc>
      </w:tr>
      <w:tr w:rsidR="00327C5C" w:rsidRPr="00327C5C" w:rsidTr="00CD7038">
        <w:trPr>
          <w:trHeight w:val="102"/>
        </w:trPr>
        <w:tc>
          <w:tcPr>
            <w:tcW w:w="10314" w:type="dxa"/>
            <w:gridSpan w:val="4"/>
            <w:vAlign w:val="center"/>
          </w:tcPr>
          <w:p w:rsidR="00327C5C" w:rsidRPr="00327C5C" w:rsidRDefault="00327C5C" w:rsidP="00327C5C">
            <w:pPr>
              <w:spacing w:line="276" w:lineRule="auto"/>
              <w:jc w:val="center"/>
              <w:rPr>
                <w:rFonts w:ascii="Times New Roman" w:hAnsi="Times New Roman" w:cs="Times New Roman"/>
                <w:b/>
                <w:sz w:val="24"/>
                <w:szCs w:val="24"/>
              </w:rPr>
            </w:pPr>
            <w:r w:rsidRPr="00327C5C">
              <w:rPr>
                <w:rFonts w:ascii="Times New Roman" w:hAnsi="Times New Roman" w:cs="Times New Roman"/>
                <w:b/>
                <w:sz w:val="24"/>
                <w:szCs w:val="24"/>
              </w:rPr>
              <w:t>1.1 Общая планировочная организация территории и зонирование территории</w:t>
            </w: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Планировочные элементы</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c>
          <w:tcPr>
            <w:tcW w:w="4223"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перечень планировочных элементов определен в соответствии с положениями приказа Министерства строительства и жилищно-коммунального хозяйства Российской Федерации от 25.04.2017 г. № 738/пр «Об утверждении видов элементов планировочной структуры»</w:t>
            </w:r>
          </w:p>
        </w:tc>
      </w:tr>
      <w:tr w:rsidR="00327C5C" w:rsidRPr="00327C5C" w:rsidTr="00CD7038">
        <w:trPr>
          <w:trHeight w:val="176"/>
        </w:trPr>
        <w:tc>
          <w:tcPr>
            <w:tcW w:w="10314" w:type="dxa"/>
            <w:gridSpan w:val="4"/>
            <w:vAlign w:val="center"/>
          </w:tcPr>
          <w:p w:rsidR="00327C5C" w:rsidRPr="00327C5C" w:rsidRDefault="00327C5C" w:rsidP="00327C5C">
            <w:pPr>
              <w:spacing w:line="276" w:lineRule="auto"/>
              <w:jc w:val="center"/>
              <w:rPr>
                <w:rFonts w:ascii="Times New Roman" w:hAnsi="Times New Roman" w:cs="Times New Roman"/>
                <w:b/>
                <w:bCs/>
                <w:sz w:val="24"/>
                <w:szCs w:val="24"/>
              </w:rPr>
            </w:pPr>
            <w:r w:rsidRPr="00327C5C">
              <w:rPr>
                <w:rFonts w:ascii="Times New Roman" w:hAnsi="Times New Roman" w:cs="Times New Roman"/>
                <w:b/>
                <w:bCs/>
                <w:sz w:val="24"/>
                <w:szCs w:val="24"/>
              </w:rPr>
              <w:t>1.2 Жилищное строительство</w:t>
            </w: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Жилые помещения</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средняя жилищная обеспеченность, 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общей площади жилых помещений на 1 чел.</w:t>
            </w:r>
          </w:p>
        </w:tc>
        <w:tc>
          <w:tcPr>
            <w:tcW w:w="4223" w:type="dxa"/>
            <w:vAlign w:val="center"/>
          </w:tcPr>
          <w:p w:rsidR="00327C5C" w:rsidRPr="00327C5C" w:rsidRDefault="00327C5C" w:rsidP="00327C5C">
            <w:pPr>
              <w:spacing w:line="276" w:lineRule="auto"/>
              <w:jc w:val="both"/>
              <w:rPr>
                <w:rFonts w:ascii="Times New Roman" w:hAnsi="Times New Roman" w:cs="Times New Roman"/>
                <w:color w:val="00B050"/>
                <w:sz w:val="24"/>
                <w:szCs w:val="24"/>
              </w:rPr>
            </w:pPr>
            <w:r w:rsidRPr="00327C5C">
              <w:rPr>
                <w:rFonts w:ascii="Times New Roman" w:hAnsi="Times New Roman" w:cs="Times New Roman"/>
                <w:sz w:val="24"/>
                <w:szCs w:val="24"/>
              </w:rPr>
              <w:t xml:space="preserve">значения расчетных показателей установлены на уровне предельных значений, установленных Решением Совета депутатов Советского городского округа Ставропольского края от 27 февраля 2018 г. № 96 «Об установлении нормы предоставления площади жилого помещения по договору социального найма и учетной нормы площади жилого </w:t>
            </w:r>
            <w:r w:rsidRPr="00327C5C">
              <w:rPr>
                <w:rFonts w:ascii="Times New Roman" w:hAnsi="Times New Roman" w:cs="Times New Roman"/>
                <w:sz w:val="24"/>
                <w:szCs w:val="24"/>
              </w:rPr>
              <w:lastRenderedPageBreak/>
              <w:t>помещения в Советском городском округе Ставропольского края».</w:t>
            </w:r>
          </w:p>
        </w:tc>
      </w:tr>
      <w:tr w:rsidR="00327C5C" w:rsidRPr="00327C5C" w:rsidTr="00CD7038">
        <w:trPr>
          <w:trHeight w:val="176"/>
        </w:trPr>
        <w:tc>
          <w:tcPr>
            <w:tcW w:w="10314" w:type="dxa"/>
            <w:gridSpan w:val="4"/>
            <w:vAlign w:val="center"/>
          </w:tcPr>
          <w:p w:rsidR="00327C5C" w:rsidRPr="00327C5C" w:rsidRDefault="00327C5C" w:rsidP="00327C5C">
            <w:pPr>
              <w:spacing w:line="276" w:lineRule="auto"/>
              <w:jc w:val="center"/>
              <w:rPr>
                <w:rFonts w:ascii="Times New Roman" w:hAnsi="Times New Roman" w:cs="Times New Roman"/>
                <w:b/>
                <w:bCs/>
                <w:sz w:val="24"/>
                <w:szCs w:val="24"/>
              </w:rPr>
            </w:pPr>
            <w:r w:rsidRPr="00327C5C">
              <w:rPr>
                <w:rFonts w:ascii="Times New Roman" w:hAnsi="Times New Roman" w:cs="Times New Roman"/>
                <w:b/>
                <w:bCs/>
                <w:sz w:val="24"/>
                <w:szCs w:val="24"/>
              </w:rPr>
              <w:lastRenderedPageBreak/>
              <w:t>1.3 Образование</w:t>
            </w: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Муниципальные дошкольные образовательные организации</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число мест в образовательных учреждениях в расчете на 100 детей в возрасте от 7 до 18 лет</w:t>
            </w:r>
          </w:p>
        </w:tc>
        <w:tc>
          <w:tcPr>
            <w:tcW w:w="4223" w:type="dxa"/>
            <w:vMerge w:val="restart"/>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значения расчетных показателей установлены на уровне предельных значений, установленных в соответствии с письмом Министерства образования и науки Российской Федерации от 04.05.2016 г. № АК-950/02 «О методических рекомендациях» (вместе с «Методическими рекомендациями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Муниципальные общеобразовательные организации</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число мест в образовательных учреждениях в расчете на 100 детей в возрасте от 7 до 18 лет</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5</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Образовательная организация (за исключением общеобразовательных организаций), реализующая программы дополнительного образования</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число мест на программах дополнительного образования в расчете на 100 детей в возрасте от 5 до 18 лет</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6</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Общеобразовательная организация, реализующая программы дополнительного образования</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число мест на программах дополнительного образования в расчете на 100 детей в возрасте от 5 до 18 лет</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7</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Центр психолого-педагогической, медицинской и социальной помощи</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объект на 5 тыс. детского населения, но не менее одного в муниципалитете</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10314" w:type="dxa"/>
            <w:gridSpan w:val="4"/>
            <w:vAlign w:val="center"/>
          </w:tcPr>
          <w:p w:rsidR="00327C5C" w:rsidRPr="00327C5C" w:rsidRDefault="00327C5C" w:rsidP="00327C5C">
            <w:pPr>
              <w:spacing w:line="276" w:lineRule="auto"/>
              <w:jc w:val="center"/>
              <w:rPr>
                <w:rFonts w:ascii="Times New Roman" w:hAnsi="Times New Roman" w:cs="Times New Roman"/>
                <w:b/>
                <w:bCs/>
                <w:sz w:val="24"/>
                <w:szCs w:val="24"/>
              </w:rPr>
            </w:pPr>
            <w:r w:rsidRPr="00327C5C">
              <w:rPr>
                <w:rFonts w:ascii="Times New Roman" w:hAnsi="Times New Roman" w:cs="Times New Roman"/>
                <w:b/>
                <w:bCs/>
                <w:sz w:val="24"/>
                <w:szCs w:val="24"/>
              </w:rPr>
              <w:t>1.4 Культура и архивное дело</w:t>
            </w: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8</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Межпоселенческая библиотека</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объектов на число жителей или на населенный пункт</w:t>
            </w:r>
          </w:p>
        </w:tc>
        <w:tc>
          <w:tcPr>
            <w:tcW w:w="4223" w:type="dxa"/>
            <w:vMerge w:val="restart"/>
            <w:vAlign w:val="center"/>
          </w:tcPr>
          <w:p w:rsidR="00327C5C" w:rsidRPr="00327C5C" w:rsidRDefault="00327C5C" w:rsidP="00327C5C">
            <w:pPr>
              <w:pStyle w:val="ab"/>
              <w:spacing w:line="276" w:lineRule="auto"/>
              <w:jc w:val="both"/>
              <w:rPr>
                <w:sz w:val="24"/>
                <w:szCs w:val="24"/>
                <w:lang w:val="ru-RU"/>
              </w:rPr>
            </w:pPr>
            <w:r w:rsidRPr="00327C5C">
              <w:rPr>
                <w:sz w:val="24"/>
                <w:szCs w:val="24"/>
                <w:lang w:val="ru-RU"/>
              </w:rPr>
              <w:t xml:space="preserve">значения расчетных показателей установлены на уровне предельных значений, установленных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введенными в действие распоряжением Министерства культуры Российской </w:t>
            </w:r>
            <w:r w:rsidRPr="00327C5C">
              <w:rPr>
                <w:sz w:val="24"/>
                <w:szCs w:val="24"/>
                <w:lang w:val="ru-RU"/>
              </w:rPr>
              <w:lastRenderedPageBreak/>
              <w:t>Федерации от 02.08.2017 г. № Р-965 и приказа Министерства строительства, дорожного хозяйства и транспорта Ставропольского края от 23.12.2015 г. № 376-о/д «Об утверждении Нормативов градостроительного проектирования Ставропольского края. Часть IV. Расчетные показатели минимально допустимого уровня обеспеченности объектами в области социального обеспечения и расчетные показатели максимально допустимого уровня территориальной доступности таких объектов».</w:t>
            </w:r>
          </w:p>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9</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Детская библиотека</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объект на 5,5 тыс. детей для городских населенных пунктов</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10</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Точка доступа к полнотекстовым информационным ресурсам</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объект на городской округ</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11</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Краеведческий музей</w:t>
            </w:r>
          </w:p>
        </w:tc>
        <w:tc>
          <w:tcPr>
            <w:tcW w:w="2552" w:type="dxa"/>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объект на городской округ</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lastRenderedPageBreak/>
              <w:t>12</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Концертный зал</w:t>
            </w:r>
          </w:p>
        </w:tc>
        <w:tc>
          <w:tcPr>
            <w:tcW w:w="2552" w:type="dxa"/>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объект на городской округ</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lastRenderedPageBreak/>
              <w:t>13</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Учреждения культуры клубного типа, в том числе:</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13.1</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Центр культурного развития</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объект на городской округ</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13.2</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Передвижной многофункциональный центр культурного развития</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объект на городской округ (для обслуживания населенных пунктов, не имеющих стационарных учреждений культуры)</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14</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Кинозал</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объект на городской округ</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15</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Муниципальный архив</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объект на городской округ</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10314" w:type="dxa"/>
            <w:gridSpan w:val="4"/>
            <w:vAlign w:val="center"/>
          </w:tcPr>
          <w:p w:rsidR="00327C5C" w:rsidRPr="00327C5C" w:rsidRDefault="00327C5C" w:rsidP="00327C5C">
            <w:pPr>
              <w:spacing w:line="276" w:lineRule="auto"/>
              <w:jc w:val="center"/>
              <w:rPr>
                <w:rFonts w:ascii="Times New Roman" w:hAnsi="Times New Roman" w:cs="Times New Roman"/>
                <w:b/>
                <w:bCs/>
                <w:sz w:val="24"/>
                <w:szCs w:val="24"/>
              </w:rPr>
            </w:pPr>
            <w:r w:rsidRPr="00327C5C">
              <w:rPr>
                <w:rFonts w:ascii="Times New Roman" w:hAnsi="Times New Roman" w:cs="Times New Roman"/>
                <w:b/>
                <w:bCs/>
                <w:sz w:val="24"/>
                <w:szCs w:val="24"/>
              </w:rPr>
              <w:t>1.5 Здравоохранение</w:t>
            </w: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16</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Амбулаторно-поликлинические учреждения, диспансеры</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посещений в смену на 10 тыс. человек</w:t>
            </w:r>
          </w:p>
        </w:tc>
        <w:tc>
          <w:tcPr>
            <w:tcW w:w="4223" w:type="dxa"/>
            <w:vMerge w:val="restart"/>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значения расчетных показателей установлены на уровне предельных значений, установленных в соответствии с приказом Министерства здравоохранения Российской Федерации от 20.04.2018 г. № 182 «Об утверждении методических рекомендаций о применении нормативов и норм ресурсной обеспеченности населения в сфере здравоохранения» и приказа Министерства строительства, дорожного хозяйства и транспорта Ставропольского края от 22.12.2015 г. № 375-о/д «Об утверждении Нормативов градостроительного проектирования Ставропольского края. Часть III. Расчетные показатели минимально допустимого уровня обеспеченности объектами в области здравоохранения и расчетные показатели максимально допустимого уровня территориальной доступности таких объектов»</w:t>
            </w: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17</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Больничные учреждения</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количество коек на 10 тыс. человек</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18</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Диспансеры</w:t>
            </w:r>
          </w:p>
        </w:tc>
        <w:tc>
          <w:tcPr>
            <w:tcW w:w="2552" w:type="dxa"/>
            <w:vMerge w:val="restart"/>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по заданию на проектирование, определяемому органами здравоохранения Ставропольского края</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19</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Кабинеты врачей общей (семейной) практики</w:t>
            </w:r>
          </w:p>
        </w:tc>
        <w:tc>
          <w:tcPr>
            <w:tcW w:w="2552" w:type="dxa"/>
            <w:vMerge/>
            <w:vAlign w:val="center"/>
          </w:tcPr>
          <w:p w:rsidR="00327C5C" w:rsidRPr="00327C5C" w:rsidRDefault="00327C5C" w:rsidP="00327C5C">
            <w:pPr>
              <w:spacing w:line="276" w:lineRule="auto"/>
              <w:jc w:val="center"/>
              <w:rPr>
                <w:rFonts w:ascii="Times New Roman" w:hAnsi="Times New Roman" w:cs="Times New Roman"/>
                <w:sz w:val="24"/>
                <w:szCs w:val="24"/>
              </w:rPr>
            </w:pP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20</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Аптека</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количество на 6,2 тыс. чел. – в сельских населенных пунктах или на 10 тыс. чел. – в городских населенных пунктах</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21</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Станции (подстанции) скорой медицинской помощи, автомобили</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количество на 10 тыс. человек в городских населенных пунктах;</w:t>
            </w:r>
          </w:p>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выдвижные пункты скорой медицинской помощи для сельских населенных пунктов планируются из расчета 1 объект на 5000 жителей</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lastRenderedPageBreak/>
              <w:t>22</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Фельдшерско-акушерскиепункты (ФАПы)</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объект на населенный пункт с численностью более 1000 чел.</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10314" w:type="dxa"/>
            <w:gridSpan w:val="4"/>
            <w:vAlign w:val="center"/>
          </w:tcPr>
          <w:p w:rsidR="00327C5C" w:rsidRPr="00327C5C" w:rsidRDefault="00327C5C" w:rsidP="00327C5C">
            <w:pPr>
              <w:spacing w:line="276" w:lineRule="auto"/>
              <w:jc w:val="center"/>
              <w:rPr>
                <w:rFonts w:ascii="Times New Roman" w:hAnsi="Times New Roman" w:cs="Times New Roman"/>
                <w:b/>
                <w:bCs/>
                <w:sz w:val="24"/>
                <w:szCs w:val="24"/>
              </w:rPr>
            </w:pPr>
            <w:r w:rsidRPr="00327C5C">
              <w:rPr>
                <w:rFonts w:ascii="Times New Roman" w:hAnsi="Times New Roman" w:cs="Times New Roman"/>
                <w:b/>
                <w:bCs/>
                <w:sz w:val="24"/>
                <w:szCs w:val="24"/>
              </w:rPr>
              <w:t>1.6 Физическая культура и массовый спорт</w:t>
            </w: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23</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 xml:space="preserve">Спортивные залы </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площади пола на 10 тыс. человек</w:t>
            </w:r>
          </w:p>
        </w:tc>
        <w:tc>
          <w:tcPr>
            <w:tcW w:w="4223" w:type="dxa"/>
            <w:vMerge w:val="restart"/>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значения расчетных показателей установлены на уровне предельных значений, установленных в соответствии с приказом Министерства здравоохранения Российской Федерации от 20.04.2018 г. № 182 «Об утверждении методических рекомендаций о применении нормативов и норм ресурсной обеспеченности населения в сфере здравоохранения» приказа Министерства строительства, дорожного хозяйства и транспорта Ставропольского края от 23.12.2015 г. № 376-о/д «Об утверждении Нормативов градостроительного проектирования Ставропольского края. Часть IV. Расчетные показатели минимально допустимого уровня обеспеченности объектами в области социального обеспечения и расчетные показатели максимально допустимого уровня территориальной доступности таких объектов»</w:t>
            </w: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24</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Плавательные бассейны</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зеркала воды на 10 тыс. человек</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25</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Стадионы</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объект на городской округ</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26</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Плоскостные сооружения</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тыс. 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плоскостных сооружений на 10 тыс. человек</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10314" w:type="dxa"/>
            <w:gridSpan w:val="4"/>
            <w:vAlign w:val="center"/>
          </w:tcPr>
          <w:p w:rsidR="00327C5C" w:rsidRPr="00327C5C" w:rsidRDefault="00327C5C" w:rsidP="00327C5C">
            <w:pPr>
              <w:spacing w:line="276" w:lineRule="auto"/>
              <w:jc w:val="center"/>
              <w:rPr>
                <w:rFonts w:ascii="Times New Roman" w:hAnsi="Times New Roman" w:cs="Times New Roman"/>
                <w:b/>
                <w:bCs/>
                <w:sz w:val="24"/>
                <w:szCs w:val="24"/>
              </w:rPr>
            </w:pPr>
            <w:r w:rsidRPr="00327C5C">
              <w:rPr>
                <w:rFonts w:ascii="Times New Roman" w:hAnsi="Times New Roman" w:cs="Times New Roman"/>
                <w:b/>
                <w:bCs/>
                <w:sz w:val="24"/>
                <w:szCs w:val="24"/>
              </w:rPr>
              <w:t>1.7 Рекреация</w:t>
            </w: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27</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Озелененные территории общего пользования – парки, скверы, сады, бульвары</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площадь озелененных территорий общего пользования, 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на 1 человека</w:t>
            </w:r>
          </w:p>
        </w:tc>
        <w:tc>
          <w:tcPr>
            <w:tcW w:w="4223" w:type="dxa"/>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 xml:space="preserve">значения расчетных показателей установлены на уровне предельных значений, установленных в соответствии с положениями СП 42.13330.2016 </w:t>
            </w:r>
          </w:p>
        </w:tc>
      </w:tr>
      <w:tr w:rsidR="00327C5C" w:rsidRPr="00327C5C" w:rsidTr="00CD7038">
        <w:trPr>
          <w:trHeight w:val="176"/>
        </w:trPr>
        <w:tc>
          <w:tcPr>
            <w:tcW w:w="10314" w:type="dxa"/>
            <w:gridSpan w:val="4"/>
            <w:vAlign w:val="center"/>
          </w:tcPr>
          <w:p w:rsidR="00327C5C" w:rsidRPr="00327C5C" w:rsidRDefault="00327C5C" w:rsidP="00327C5C">
            <w:pPr>
              <w:spacing w:line="276" w:lineRule="auto"/>
              <w:jc w:val="center"/>
              <w:rPr>
                <w:rFonts w:ascii="Times New Roman" w:hAnsi="Times New Roman" w:cs="Times New Roman"/>
                <w:b/>
                <w:bCs/>
                <w:sz w:val="24"/>
                <w:szCs w:val="24"/>
              </w:rPr>
            </w:pPr>
            <w:r w:rsidRPr="00327C5C">
              <w:rPr>
                <w:rFonts w:ascii="Times New Roman" w:hAnsi="Times New Roman" w:cs="Times New Roman"/>
                <w:b/>
                <w:bCs/>
                <w:sz w:val="24"/>
                <w:szCs w:val="24"/>
              </w:rPr>
              <w:t>1.8 Торговля, общественное питание и бытовое обслуживание</w:t>
            </w: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28</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Магазины, в том числе:</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для городских и сельских населенных пунктов</w:t>
            </w:r>
          </w:p>
        </w:tc>
        <w:tc>
          <w:tcPr>
            <w:tcW w:w="4223" w:type="dxa"/>
            <w:vMerge w:val="restart"/>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 xml:space="preserve">значения расчетных показателей установлены на уровне предельных значений, установленных в соответствии с положениями СП 42.13330.2016 </w:t>
            </w: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28.1</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 продовольственных товаров</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для городских и сельских населенных пунктов</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28.2</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 непродовольственных товаров</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для городских и сельских населенных пунктов</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29</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Рыночные комплексы</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торговой площади на 1 тыс. чел.</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30</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 xml:space="preserve">Предприятия </w:t>
            </w:r>
            <w:r w:rsidRPr="00327C5C">
              <w:rPr>
                <w:rFonts w:ascii="Times New Roman" w:hAnsi="Times New Roman" w:cs="Times New Roman"/>
                <w:sz w:val="24"/>
                <w:szCs w:val="24"/>
              </w:rPr>
              <w:lastRenderedPageBreak/>
              <w:t>общественного питания</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lastRenderedPageBreak/>
              <w:t>мест на 1000 человек</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lastRenderedPageBreak/>
              <w:t>31</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Объекты бытового обслуживания (в т.ч. непосредственного обслуживания населения)</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рабочих мест на 1000 чел.</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31.1</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Прачечные</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кг вещей в смену на 1000 чел.</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31.2</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Химчистка</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кг вещей в смену на 1000 чел.</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31.3</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Банно-оздоровительный комплекс, баня, сауна</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мест на 1000 чел.</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10314" w:type="dxa"/>
            <w:gridSpan w:val="4"/>
            <w:vAlign w:val="center"/>
          </w:tcPr>
          <w:p w:rsidR="00327C5C" w:rsidRPr="00327C5C" w:rsidRDefault="00327C5C" w:rsidP="00327C5C">
            <w:pPr>
              <w:spacing w:line="276" w:lineRule="auto"/>
              <w:jc w:val="center"/>
              <w:rPr>
                <w:rFonts w:ascii="Times New Roman" w:hAnsi="Times New Roman" w:cs="Times New Roman"/>
                <w:b/>
                <w:bCs/>
                <w:sz w:val="24"/>
                <w:szCs w:val="24"/>
              </w:rPr>
            </w:pPr>
            <w:r w:rsidRPr="00327C5C">
              <w:rPr>
                <w:rFonts w:ascii="Times New Roman" w:hAnsi="Times New Roman" w:cs="Times New Roman"/>
                <w:b/>
                <w:bCs/>
                <w:sz w:val="24"/>
                <w:szCs w:val="24"/>
              </w:rPr>
              <w:t>1.9 Ритуальные услуги и места захоронения</w:t>
            </w: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32</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Кладбище традиционного захоронения</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га на 1000 человек</w:t>
            </w:r>
          </w:p>
        </w:tc>
        <w:tc>
          <w:tcPr>
            <w:tcW w:w="4223" w:type="dxa"/>
            <w:vMerge w:val="restart"/>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значения расчетных показателей установлены на уровне предельных значений, установленных в соответствии с положениями СП 42.13330.2016 и постановления Главного государственного санитарного врача Российской Федерации от 28.06.2011 г. №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33</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Бюро похоронного обслуживания</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объект на городской округ</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10314" w:type="dxa"/>
            <w:gridSpan w:val="4"/>
            <w:vAlign w:val="center"/>
          </w:tcPr>
          <w:p w:rsidR="00327C5C" w:rsidRPr="00327C5C" w:rsidRDefault="00327C5C" w:rsidP="00327C5C">
            <w:pPr>
              <w:spacing w:line="276" w:lineRule="auto"/>
              <w:jc w:val="center"/>
              <w:rPr>
                <w:rFonts w:ascii="Times New Roman" w:hAnsi="Times New Roman" w:cs="Times New Roman"/>
                <w:b/>
                <w:bCs/>
                <w:sz w:val="24"/>
                <w:szCs w:val="24"/>
              </w:rPr>
            </w:pPr>
            <w:r w:rsidRPr="00327C5C">
              <w:rPr>
                <w:rFonts w:ascii="Times New Roman" w:hAnsi="Times New Roman" w:cs="Times New Roman"/>
                <w:b/>
                <w:bCs/>
                <w:sz w:val="24"/>
                <w:szCs w:val="24"/>
              </w:rPr>
              <w:t>1.10 Обращение с твердыми коммунальными отходами</w:t>
            </w: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34</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Места (площадки) накопления твердых коммунальных отходов</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w:t>
            </w:r>
            <w:r w:rsidRPr="00327C5C">
              <w:rPr>
                <w:rFonts w:ascii="Times New Roman" w:hAnsi="Times New Roman" w:cs="Times New Roman"/>
                <w:sz w:val="24"/>
                <w:szCs w:val="24"/>
                <w:vertAlign w:val="superscript"/>
              </w:rPr>
              <w:t xml:space="preserve">3 </w:t>
            </w:r>
            <w:r w:rsidRPr="00327C5C">
              <w:rPr>
                <w:rFonts w:ascii="Times New Roman" w:hAnsi="Times New Roman" w:cs="Times New Roman"/>
                <w:sz w:val="24"/>
                <w:szCs w:val="24"/>
              </w:rPr>
              <w:t>в год на 1 проживающего</w:t>
            </w:r>
          </w:p>
        </w:tc>
        <w:tc>
          <w:tcPr>
            <w:tcW w:w="4223" w:type="dxa"/>
            <w:vMerge w:val="restart"/>
            <w:vAlign w:val="center"/>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значения расчетных показателей установлены на уровне предельных значений, установленных в соответствии с положениями Территориальной схемы обращения с отходами в Ставропольском крае, утвержденной постановлением Правительства Ставропольского края от 24.12.2019 г. № 594-п «О внесении изменений в постановление Правительства Ставропольского края от 22.09.206 г. № 408-п «Об утверждении территориальной схемы обращения с отходами, в том числе с твердыми коммунальными отходами, в Ставропольском крае».</w:t>
            </w:r>
          </w:p>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 xml:space="preserve">Территориальное размещение мест (площадок) накопления твердых коммунальных отходов определяется </w:t>
            </w:r>
            <w:r w:rsidRPr="00327C5C">
              <w:rPr>
                <w:rFonts w:ascii="Times New Roman" w:hAnsi="Times New Roman" w:cs="Times New Roman"/>
                <w:sz w:val="24"/>
                <w:szCs w:val="24"/>
              </w:rPr>
              <w:lastRenderedPageBreak/>
              <w:t>Генеральной схемой очистки территорий населенных пунктов, подготовленной в соответствии с постановлением Госстроя Российской Федерации от 21.08.2003 № 152 «Об утверждении Методических рекомендаций о порядке разработки генеральных схем очистки территорий населенных пунктов Российской Федерации» и устанавливается реестром мест (площадок) накопления твердых коммунальных отходов, подготовленным в соответствии с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34.1</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Городской населенный пункт и сельские населенные пункты с численностью населения более 10 тыс. чел:</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34.1.1</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Многоквартирные жилые дома (1 проживающий)</w:t>
            </w:r>
          </w:p>
        </w:tc>
        <w:tc>
          <w:tcPr>
            <w:tcW w:w="2552" w:type="dxa"/>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w:t>
            </w:r>
            <w:r w:rsidRPr="00327C5C">
              <w:rPr>
                <w:rFonts w:ascii="Times New Roman" w:hAnsi="Times New Roman" w:cs="Times New Roman"/>
                <w:sz w:val="24"/>
                <w:szCs w:val="24"/>
                <w:vertAlign w:val="superscript"/>
              </w:rPr>
              <w:t xml:space="preserve">3 </w:t>
            </w:r>
            <w:r w:rsidRPr="00327C5C">
              <w:rPr>
                <w:rFonts w:ascii="Times New Roman" w:hAnsi="Times New Roman" w:cs="Times New Roman"/>
                <w:sz w:val="24"/>
                <w:szCs w:val="24"/>
              </w:rPr>
              <w:t>в год на 1 проживающего</w:t>
            </w:r>
          </w:p>
        </w:tc>
        <w:tc>
          <w:tcPr>
            <w:tcW w:w="4223" w:type="dxa"/>
            <w:vMerge/>
            <w:vAlign w:val="center"/>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34.1.2</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Индивидуальные жилые дома (1 проживающий)</w:t>
            </w:r>
          </w:p>
        </w:tc>
        <w:tc>
          <w:tcPr>
            <w:tcW w:w="2552" w:type="dxa"/>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w:t>
            </w:r>
            <w:r w:rsidRPr="00327C5C">
              <w:rPr>
                <w:rFonts w:ascii="Times New Roman" w:hAnsi="Times New Roman" w:cs="Times New Roman"/>
                <w:sz w:val="24"/>
                <w:szCs w:val="24"/>
                <w:vertAlign w:val="superscript"/>
              </w:rPr>
              <w:t xml:space="preserve">3 </w:t>
            </w:r>
            <w:r w:rsidRPr="00327C5C">
              <w:rPr>
                <w:rFonts w:ascii="Times New Roman" w:hAnsi="Times New Roman" w:cs="Times New Roman"/>
                <w:sz w:val="24"/>
                <w:szCs w:val="24"/>
              </w:rPr>
              <w:t>в год на 1 проживающего</w:t>
            </w:r>
          </w:p>
        </w:tc>
        <w:tc>
          <w:tcPr>
            <w:tcW w:w="4223" w:type="dxa"/>
            <w:vMerge/>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34.2</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Сельские населенные пункты численностью населения менее 10 тыс. чел:</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c>
          <w:tcPr>
            <w:tcW w:w="4223" w:type="dxa"/>
            <w:vMerge/>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34.2.1</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 xml:space="preserve">Многоквартирные жилые дома (1 </w:t>
            </w:r>
            <w:r w:rsidRPr="00327C5C">
              <w:rPr>
                <w:rFonts w:ascii="Times New Roman" w:hAnsi="Times New Roman" w:cs="Times New Roman"/>
                <w:sz w:val="24"/>
                <w:szCs w:val="24"/>
              </w:rPr>
              <w:lastRenderedPageBreak/>
              <w:t>проживающий)</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lastRenderedPageBreak/>
              <w:t>м</w:t>
            </w:r>
            <w:r w:rsidRPr="00327C5C">
              <w:rPr>
                <w:rFonts w:ascii="Times New Roman" w:hAnsi="Times New Roman" w:cs="Times New Roman"/>
                <w:sz w:val="24"/>
                <w:szCs w:val="24"/>
                <w:vertAlign w:val="superscript"/>
              </w:rPr>
              <w:t xml:space="preserve">3 </w:t>
            </w:r>
            <w:r w:rsidRPr="00327C5C">
              <w:rPr>
                <w:rFonts w:ascii="Times New Roman" w:hAnsi="Times New Roman" w:cs="Times New Roman"/>
                <w:sz w:val="24"/>
                <w:szCs w:val="24"/>
              </w:rPr>
              <w:t>в год на 1 проживающего</w:t>
            </w:r>
          </w:p>
        </w:tc>
        <w:tc>
          <w:tcPr>
            <w:tcW w:w="4223" w:type="dxa"/>
            <w:vMerge/>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lastRenderedPageBreak/>
              <w:t>34.2.2</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Индивидуальные жилые дома (1 проживающий)</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w:t>
            </w:r>
            <w:r w:rsidRPr="00327C5C">
              <w:rPr>
                <w:rFonts w:ascii="Times New Roman" w:hAnsi="Times New Roman" w:cs="Times New Roman"/>
                <w:sz w:val="24"/>
                <w:szCs w:val="24"/>
                <w:vertAlign w:val="superscript"/>
              </w:rPr>
              <w:t xml:space="preserve">3 </w:t>
            </w:r>
            <w:r w:rsidRPr="00327C5C">
              <w:rPr>
                <w:rFonts w:ascii="Times New Roman" w:hAnsi="Times New Roman" w:cs="Times New Roman"/>
                <w:sz w:val="24"/>
                <w:szCs w:val="24"/>
              </w:rPr>
              <w:t>в год на 1 проживающего</w:t>
            </w:r>
          </w:p>
        </w:tc>
        <w:tc>
          <w:tcPr>
            <w:tcW w:w="4223" w:type="dxa"/>
            <w:vMerge/>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10314" w:type="dxa"/>
            <w:gridSpan w:val="4"/>
            <w:vAlign w:val="center"/>
          </w:tcPr>
          <w:p w:rsidR="00327C5C" w:rsidRPr="00327C5C" w:rsidRDefault="00327C5C" w:rsidP="00327C5C">
            <w:pPr>
              <w:spacing w:line="276" w:lineRule="auto"/>
              <w:jc w:val="center"/>
              <w:rPr>
                <w:rFonts w:ascii="Times New Roman" w:hAnsi="Times New Roman" w:cs="Times New Roman"/>
                <w:b/>
                <w:bCs/>
                <w:sz w:val="24"/>
                <w:szCs w:val="24"/>
              </w:rPr>
            </w:pPr>
            <w:r w:rsidRPr="00327C5C">
              <w:rPr>
                <w:rFonts w:ascii="Times New Roman" w:hAnsi="Times New Roman" w:cs="Times New Roman"/>
                <w:b/>
                <w:bCs/>
                <w:sz w:val="24"/>
                <w:szCs w:val="24"/>
              </w:rPr>
              <w:t>1.11 Автомобильные дороги местного значения</w:t>
            </w: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35</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Автомобильные дороги местного значения</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c>
          <w:tcPr>
            <w:tcW w:w="4223" w:type="dxa"/>
            <w:vMerge w:val="restart"/>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значения расчетных показателей установлены на уровне предельных значений, установленных в соответствии с положениями СП 42.13330.2016.</w:t>
            </w:r>
          </w:p>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 xml:space="preserve">Иные расчетные параметры проектирования автомобильных дорог и улиц Советского городского округа Ставропольского края принимаются в соответствии с СП 34.13330.2012. </w:t>
            </w: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36</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Автовокзалы, автостанции</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объект на городской округ</w:t>
            </w:r>
          </w:p>
        </w:tc>
        <w:tc>
          <w:tcPr>
            <w:tcW w:w="4223" w:type="dxa"/>
            <w:vMerge/>
          </w:tcPr>
          <w:p w:rsidR="00327C5C" w:rsidRPr="00327C5C" w:rsidRDefault="00327C5C" w:rsidP="00327C5C">
            <w:pPr>
              <w:spacing w:line="276" w:lineRule="auto"/>
              <w:jc w:val="both"/>
              <w:rPr>
                <w:rFonts w:ascii="Times New Roman" w:hAnsi="Times New Roman" w:cs="Times New Roman"/>
                <w:sz w:val="24"/>
                <w:szCs w:val="24"/>
              </w:rPr>
            </w:pPr>
          </w:p>
        </w:tc>
      </w:tr>
      <w:tr w:rsidR="00327C5C" w:rsidRPr="00327C5C" w:rsidTr="00CD7038">
        <w:trPr>
          <w:trHeight w:val="176"/>
        </w:trPr>
        <w:tc>
          <w:tcPr>
            <w:tcW w:w="10314" w:type="dxa"/>
            <w:gridSpan w:val="4"/>
            <w:vAlign w:val="center"/>
          </w:tcPr>
          <w:p w:rsidR="00327C5C" w:rsidRPr="00327C5C" w:rsidRDefault="00327C5C" w:rsidP="00327C5C">
            <w:pPr>
              <w:spacing w:line="276" w:lineRule="auto"/>
              <w:jc w:val="center"/>
              <w:rPr>
                <w:rFonts w:ascii="Times New Roman" w:hAnsi="Times New Roman" w:cs="Times New Roman"/>
                <w:b/>
                <w:bCs/>
                <w:sz w:val="24"/>
                <w:szCs w:val="24"/>
              </w:rPr>
            </w:pPr>
            <w:r w:rsidRPr="00327C5C">
              <w:rPr>
                <w:rFonts w:ascii="Times New Roman" w:hAnsi="Times New Roman" w:cs="Times New Roman"/>
                <w:b/>
                <w:bCs/>
                <w:sz w:val="24"/>
                <w:szCs w:val="24"/>
              </w:rPr>
              <w:t>1.12 Инженерная инфраструктура</w:t>
            </w: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37</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Минимально допустимый уровень потребления коммунальной услуги по электроснабжению в жилых помещениях</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кВт·ч в месяц на человека</w:t>
            </w:r>
          </w:p>
        </w:tc>
        <w:tc>
          <w:tcPr>
            <w:tcW w:w="4223" w:type="dxa"/>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значения расчетных показателей установлены на уровне предельных значений, установленных в соответствии с положениями СП 42.13330.2016 и СП 31-110-2003 "Проектирование и монтаж электроустановок жилых и общественных зданий"</w:t>
            </w: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38</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Расчетные тепловые нагрузки по различным элементам застройки Советского городского округа Ставропольского края</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c>
          <w:tcPr>
            <w:tcW w:w="4223" w:type="dxa"/>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 xml:space="preserve">значения расчетных показателей установлены на уровне предельных значений, установленных в соответствии с положениями СП 124.13330.2012 "Тепловые сети. Актуализированная редакция СНиП </w:t>
            </w:r>
            <w:r w:rsidRPr="00327C5C">
              <w:rPr>
                <w:rFonts w:ascii="Times New Roman" w:hAnsi="Times New Roman" w:cs="Times New Roman"/>
                <w:sz w:val="24"/>
                <w:szCs w:val="24"/>
              </w:rPr>
              <w:lastRenderedPageBreak/>
              <w:t>41-02-2003"</w:t>
            </w: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lastRenderedPageBreak/>
              <w:t>39</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Уровень обеспеченности объектами газоснабжения</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w:t>
            </w:r>
            <w:r w:rsidRPr="00327C5C">
              <w:rPr>
                <w:rFonts w:ascii="Times New Roman" w:hAnsi="Times New Roman" w:cs="Times New Roman"/>
                <w:sz w:val="24"/>
                <w:szCs w:val="24"/>
                <w:vertAlign w:val="superscript"/>
              </w:rPr>
              <w:t>3</w:t>
            </w:r>
            <w:r w:rsidRPr="00327C5C">
              <w:rPr>
                <w:rFonts w:ascii="Times New Roman" w:hAnsi="Times New Roman" w:cs="Times New Roman"/>
                <w:sz w:val="24"/>
                <w:szCs w:val="24"/>
              </w:rPr>
              <w:t>/год на 1 чел.</w:t>
            </w:r>
          </w:p>
        </w:tc>
        <w:tc>
          <w:tcPr>
            <w:tcW w:w="4223" w:type="dxa"/>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значения расчетных показателей установлены на уровне предельных значений, установленных в соответствии с положениями СП 62.13330.2011* "Газораспределительные системы. Актуализированная редакция СНиП 42-01-2002"</w:t>
            </w: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40</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Нормативы потребления коммунальных услуг по холодному, горячему водоснабжению, водоотведению в жилых помещениях</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w:t>
            </w:r>
            <w:r w:rsidRPr="00327C5C">
              <w:rPr>
                <w:rFonts w:ascii="Times New Roman" w:hAnsi="Times New Roman" w:cs="Times New Roman"/>
                <w:sz w:val="24"/>
                <w:szCs w:val="24"/>
                <w:vertAlign w:val="superscript"/>
              </w:rPr>
              <w:t xml:space="preserve">3 </w:t>
            </w:r>
            <w:r w:rsidRPr="00327C5C">
              <w:rPr>
                <w:rFonts w:ascii="Times New Roman" w:hAnsi="Times New Roman" w:cs="Times New Roman"/>
                <w:sz w:val="24"/>
                <w:szCs w:val="24"/>
              </w:rPr>
              <w:t>в месяц на 1 чел.</w:t>
            </w:r>
          </w:p>
        </w:tc>
        <w:tc>
          <w:tcPr>
            <w:tcW w:w="4223" w:type="dxa"/>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значения расчетных показателей установлены на уровне предельных значений, установленных в соответствии с положениями приказа Министерства жилищно-коммунального хозяйства Ставропольского края от 16.05.2013 г. № 131-о/д «Об утверждении нормативов потребления коммунальных услуг по холодному и горячему водоснабжению и водоотведению в Ставропольском крае»</w:t>
            </w:r>
          </w:p>
        </w:tc>
      </w:tr>
      <w:tr w:rsidR="00327C5C" w:rsidRPr="00327C5C" w:rsidTr="00CD7038">
        <w:trPr>
          <w:trHeight w:val="176"/>
        </w:trPr>
        <w:tc>
          <w:tcPr>
            <w:tcW w:w="10314" w:type="dxa"/>
            <w:gridSpan w:val="4"/>
            <w:vAlign w:val="center"/>
          </w:tcPr>
          <w:p w:rsidR="00327C5C" w:rsidRPr="00327C5C" w:rsidRDefault="00327C5C" w:rsidP="00327C5C">
            <w:pPr>
              <w:spacing w:line="276" w:lineRule="auto"/>
              <w:jc w:val="center"/>
              <w:rPr>
                <w:rFonts w:ascii="Times New Roman" w:hAnsi="Times New Roman" w:cs="Times New Roman"/>
                <w:b/>
                <w:bCs/>
                <w:sz w:val="24"/>
                <w:szCs w:val="24"/>
              </w:rPr>
            </w:pPr>
            <w:r w:rsidRPr="00327C5C">
              <w:rPr>
                <w:rFonts w:ascii="Times New Roman" w:hAnsi="Times New Roman" w:cs="Times New Roman"/>
                <w:b/>
                <w:bCs/>
                <w:sz w:val="24"/>
                <w:szCs w:val="24"/>
              </w:rPr>
              <w:t>1.13 Гражданская оборона</w:t>
            </w: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41</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Убежища</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площади пола на одного укрываемого</w:t>
            </w:r>
          </w:p>
        </w:tc>
        <w:tc>
          <w:tcPr>
            <w:tcW w:w="4223" w:type="dxa"/>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значения расчетных показателей установлены на уровне предельных значений, установленных в соответствии с положениями СП 88.13330.2014 "Защитные сооружения гражданской обороны. Актуализированная редакция СНиП II-11-77"</w:t>
            </w: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42</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Укрытия</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м</w:t>
            </w:r>
            <w:r w:rsidRPr="00327C5C">
              <w:rPr>
                <w:rFonts w:ascii="Times New Roman" w:hAnsi="Times New Roman" w:cs="Times New Roman"/>
                <w:sz w:val="24"/>
                <w:szCs w:val="24"/>
                <w:vertAlign w:val="superscript"/>
              </w:rPr>
              <w:t>2</w:t>
            </w:r>
            <w:r w:rsidRPr="00327C5C">
              <w:rPr>
                <w:rFonts w:ascii="Times New Roman" w:hAnsi="Times New Roman" w:cs="Times New Roman"/>
                <w:sz w:val="24"/>
                <w:szCs w:val="24"/>
              </w:rPr>
              <w:t xml:space="preserve"> площади пола на одного укрываемого</w:t>
            </w:r>
          </w:p>
        </w:tc>
        <w:tc>
          <w:tcPr>
            <w:tcW w:w="4223" w:type="dxa"/>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значения расчетных показателей установлены на уровне предельных значений, установленных в соответствии с положениями СП 88.13330.2014 "Защитные сооружения гражданской обороны. Актуализированная редакция СНиП II-11-77"</w:t>
            </w:r>
          </w:p>
        </w:tc>
      </w:tr>
      <w:tr w:rsidR="00327C5C" w:rsidRPr="00327C5C" w:rsidTr="00CD7038">
        <w:trPr>
          <w:trHeight w:val="176"/>
        </w:trPr>
        <w:tc>
          <w:tcPr>
            <w:tcW w:w="10314" w:type="dxa"/>
            <w:gridSpan w:val="4"/>
            <w:vAlign w:val="center"/>
          </w:tcPr>
          <w:p w:rsidR="00327C5C" w:rsidRPr="00327C5C" w:rsidRDefault="00327C5C" w:rsidP="00327C5C">
            <w:pPr>
              <w:spacing w:line="276" w:lineRule="auto"/>
              <w:jc w:val="center"/>
              <w:rPr>
                <w:rFonts w:ascii="Times New Roman" w:hAnsi="Times New Roman" w:cs="Times New Roman"/>
                <w:b/>
                <w:bCs/>
                <w:sz w:val="24"/>
                <w:szCs w:val="24"/>
              </w:rPr>
            </w:pPr>
            <w:r w:rsidRPr="00327C5C">
              <w:rPr>
                <w:rFonts w:ascii="Times New Roman" w:hAnsi="Times New Roman" w:cs="Times New Roman"/>
                <w:b/>
                <w:bCs/>
                <w:sz w:val="24"/>
                <w:szCs w:val="24"/>
              </w:rPr>
              <w:t>1.14 Организация защиты населения и территории городского округа от чрезвычайных ситуаций природного и техногенного характера</w:t>
            </w:r>
          </w:p>
        </w:tc>
      </w:tr>
      <w:tr w:rsidR="00327C5C" w:rsidRPr="00327C5C" w:rsidTr="00CD7038">
        <w:trPr>
          <w:trHeight w:val="176"/>
        </w:trPr>
        <w:tc>
          <w:tcPr>
            <w:tcW w:w="716"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42</w:t>
            </w:r>
          </w:p>
        </w:tc>
        <w:tc>
          <w:tcPr>
            <w:tcW w:w="2823" w:type="dxa"/>
            <w:vAlign w:val="center"/>
          </w:tcPr>
          <w:p w:rsidR="00327C5C" w:rsidRPr="00327C5C" w:rsidRDefault="00327C5C" w:rsidP="00327C5C">
            <w:pPr>
              <w:spacing w:line="276" w:lineRule="auto"/>
              <w:rPr>
                <w:rFonts w:ascii="Times New Roman" w:hAnsi="Times New Roman" w:cs="Times New Roman"/>
                <w:sz w:val="24"/>
                <w:szCs w:val="24"/>
              </w:rPr>
            </w:pPr>
            <w:r w:rsidRPr="00327C5C">
              <w:rPr>
                <w:rFonts w:ascii="Times New Roman" w:hAnsi="Times New Roman" w:cs="Times New Roman"/>
                <w:sz w:val="24"/>
                <w:szCs w:val="24"/>
              </w:rPr>
              <w:t>Противопаводковые дамбы (для территорий, подверженных затоплению)</w:t>
            </w:r>
          </w:p>
        </w:tc>
        <w:tc>
          <w:tcPr>
            <w:tcW w:w="2552" w:type="dxa"/>
            <w:vAlign w:val="center"/>
          </w:tcPr>
          <w:p w:rsidR="00327C5C" w:rsidRPr="00327C5C" w:rsidRDefault="00327C5C" w:rsidP="00327C5C">
            <w:pPr>
              <w:spacing w:line="276" w:lineRule="auto"/>
              <w:jc w:val="center"/>
              <w:rPr>
                <w:rFonts w:ascii="Times New Roman" w:hAnsi="Times New Roman" w:cs="Times New Roman"/>
                <w:sz w:val="24"/>
                <w:szCs w:val="24"/>
              </w:rPr>
            </w:pPr>
            <w:r w:rsidRPr="00327C5C">
              <w:rPr>
                <w:rFonts w:ascii="Times New Roman" w:hAnsi="Times New Roman" w:cs="Times New Roman"/>
                <w:sz w:val="24"/>
                <w:szCs w:val="24"/>
              </w:rPr>
              <w:t>–</w:t>
            </w:r>
          </w:p>
        </w:tc>
        <w:tc>
          <w:tcPr>
            <w:tcW w:w="4223" w:type="dxa"/>
          </w:tcPr>
          <w:p w:rsidR="00327C5C" w:rsidRPr="00327C5C" w:rsidRDefault="00327C5C" w:rsidP="00327C5C">
            <w:pPr>
              <w:spacing w:line="276" w:lineRule="auto"/>
              <w:jc w:val="both"/>
              <w:rPr>
                <w:rFonts w:ascii="Times New Roman" w:hAnsi="Times New Roman" w:cs="Times New Roman"/>
                <w:sz w:val="24"/>
                <w:szCs w:val="24"/>
              </w:rPr>
            </w:pPr>
            <w:r w:rsidRPr="00327C5C">
              <w:rPr>
                <w:rFonts w:ascii="Times New Roman" w:hAnsi="Times New Roman" w:cs="Times New Roman"/>
                <w:sz w:val="24"/>
                <w:szCs w:val="24"/>
              </w:rPr>
              <w:t>значения расчетных показателей установлены на уровне предельных значений, установленных в соответствии с положениями СП 39.13330.2012 «СНиП 2.06.05-84 Плотины из грунтовых материалов»</w:t>
            </w:r>
          </w:p>
        </w:tc>
      </w:tr>
    </w:tbl>
    <w:bookmarkEnd w:id="7"/>
    <w:p w:rsidR="00327C5C" w:rsidRPr="00327C5C" w:rsidRDefault="00327C5C" w:rsidP="00327C5C">
      <w:pPr>
        <w:spacing w:after="0"/>
        <w:jc w:val="center"/>
        <w:rPr>
          <w:rFonts w:ascii="Times New Roman" w:hAnsi="Times New Roman" w:cs="Times New Roman"/>
          <w:b/>
          <w:bCs/>
          <w:sz w:val="28"/>
          <w:szCs w:val="28"/>
        </w:rPr>
      </w:pPr>
      <w:r w:rsidRPr="00327C5C">
        <w:rPr>
          <w:rFonts w:ascii="Times New Roman" w:hAnsi="Times New Roman" w:cs="Times New Roman"/>
          <w:b/>
          <w:bCs/>
          <w:sz w:val="28"/>
          <w:szCs w:val="28"/>
        </w:rPr>
        <w:lastRenderedPageBreak/>
        <w:t>IIРАВИЛА И ОБЛАСТЬ ПРИМЕНЕНИЯ РАСЧЕТНЫХ ПОКАЗАТЕЛЕЙ, СОДЕРЖАЩИХСЯ В ОСНОВНОЙ ЧАСТИ МЕСТНЫХ НОРМАТИВОВ ГРАДОСТРОИТЕЛЬНОГО ПРОЕКТИРОВАНИЯ</w:t>
      </w:r>
    </w:p>
    <w:p w:rsidR="00327C5C" w:rsidRPr="00327C5C" w:rsidRDefault="00327C5C" w:rsidP="00327C5C">
      <w:pPr>
        <w:spacing w:after="0"/>
        <w:jc w:val="both"/>
        <w:rPr>
          <w:rFonts w:ascii="Times New Roman" w:hAnsi="Times New Roman" w:cs="Times New Roman"/>
          <w:sz w:val="28"/>
          <w:szCs w:val="28"/>
        </w:rPr>
      </w:pPr>
    </w:p>
    <w:p w:rsidR="00327C5C" w:rsidRPr="00327C5C" w:rsidRDefault="00327C5C" w:rsidP="00327C5C">
      <w:pPr>
        <w:pStyle w:val="ab"/>
        <w:tabs>
          <w:tab w:val="left" w:pos="2292"/>
          <w:tab w:val="left" w:pos="3899"/>
          <w:tab w:val="left" w:pos="5580"/>
          <w:tab w:val="left" w:pos="5923"/>
          <w:tab w:val="left" w:pos="7270"/>
          <w:tab w:val="left" w:pos="8145"/>
          <w:tab w:val="left" w:pos="9166"/>
        </w:tabs>
        <w:spacing w:line="276" w:lineRule="auto"/>
        <w:ind w:firstLine="567"/>
        <w:jc w:val="both"/>
        <w:rPr>
          <w:lang w:val="ru-RU"/>
        </w:rPr>
      </w:pPr>
      <w:r w:rsidRPr="00327C5C">
        <w:rPr>
          <w:lang w:val="ru-RU"/>
        </w:rPr>
        <w:t>Расчетные показатели, содержащиеся в основной части местных нормативов градостроительного проектирования Советского городского округа Ставропольского края, применяются всеми участниками градостроительной деятельности, осуществляемой на территории Советского городского округа Ставропольского края (государственными органами и органами местного самоуправления, юридическими и физическими лицами), в случаях, в которых требуется учет и соблюдение расчетных показателей минимально допустимого уровня обеспеченности объектами нормирования в соответствии с полномочиями, относящимися к вопросам местного значения Советского городского округа Ставропольского края в областях, указанных в статье 23 Градостроительного Кодекса Российской Федерации, и расчетных показателей максимально допустимого уровня территориальной доступности таких объектов для населения Советского городского округа Ставропольского края.</w:t>
      </w:r>
    </w:p>
    <w:p w:rsidR="00327C5C" w:rsidRPr="00327C5C" w:rsidRDefault="00327C5C" w:rsidP="00327C5C">
      <w:pPr>
        <w:pStyle w:val="ab"/>
        <w:spacing w:line="276" w:lineRule="auto"/>
        <w:ind w:firstLine="567"/>
        <w:jc w:val="both"/>
        <w:rPr>
          <w:lang w:val="ru-RU"/>
        </w:rPr>
      </w:pPr>
      <w:r w:rsidRPr="00327C5C">
        <w:rPr>
          <w:lang w:val="ru-RU"/>
        </w:rPr>
        <w:t>Расчетные показатели, содержащие в основной части местных нормативов градостроительного проектирования Советского городского округа Ставропольского края, учитываются при:</w:t>
      </w:r>
    </w:p>
    <w:p w:rsidR="00327C5C" w:rsidRPr="00327C5C" w:rsidRDefault="00327C5C" w:rsidP="00327C5C">
      <w:pPr>
        <w:pStyle w:val="ab"/>
        <w:spacing w:line="276" w:lineRule="auto"/>
        <w:ind w:firstLine="567"/>
        <w:jc w:val="both"/>
        <w:rPr>
          <w:lang w:val="ru-RU"/>
        </w:rPr>
      </w:pPr>
      <w:r w:rsidRPr="00327C5C">
        <w:rPr>
          <w:lang w:val="ru-RU"/>
        </w:rPr>
        <w:t>– подготовке проекта генерального плана Советского городского округа Ставропольского края, а также при внесении изменений в такой план;</w:t>
      </w:r>
    </w:p>
    <w:p w:rsidR="00327C5C" w:rsidRPr="00327C5C" w:rsidRDefault="00327C5C" w:rsidP="00327C5C">
      <w:pPr>
        <w:pStyle w:val="ab"/>
        <w:spacing w:line="276" w:lineRule="auto"/>
        <w:ind w:firstLine="567"/>
        <w:jc w:val="both"/>
        <w:rPr>
          <w:lang w:val="ru-RU"/>
        </w:rPr>
      </w:pPr>
      <w:r w:rsidRPr="00327C5C">
        <w:rPr>
          <w:lang w:val="ru-RU"/>
        </w:rPr>
        <w:t>– подготовке правил землепользования и застройки Советского городского округа Ставропольского края, а также при внесении в них изменений;</w:t>
      </w:r>
    </w:p>
    <w:p w:rsidR="00327C5C" w:rsidRPr="00327C5C" w:rsidRDefault="00327C5C" w:rsidP="00327C5C">
      <w:pPr>
        <w:pStyle w:val="ab"/>
        <w:spacing w:line="276" w:lineRule="auto"/>
        <w:ind w:firstLine="567"/>
        <w:jc w:val="both"/>
        <w:rPr>
          <w:lang w:val="ru-RU"/>
        </w:rPr>
      </w:pPr>
      <w:r w:rsidRPr="00327C5C">
        <w:rPr>
          <w:lang w:val="ru-RU"/>
        </w:rPr>
        <w:t>– подготовке документации по планировке территории, а также при внесении в такую документацию изменений в части обоснования соответствия планируемых параметров, местоположения и назначения объектов местного значения;</w:t>
      </w:r>
    </w:p>
    <w:p w:rsidR="00327C5C" w:rsidRPr="00327C5C" w:rsidRDefault="00327C5C" w:rsidP="00327C5C">
      <w:pPr>
        <w:pStyle w:val="ab"/>
        <w:spacing w:line="276" w:lineRule="auto"/>
        <w:ind w:firstLine="567"/>
        <w:jc w:val="both"/>
        <w:rPr>
          <w:lang w:val="ru-RU"/>
        </w:rPr>
      </w:pPr>
      <w:r w:rsidRPr="00327C5C">
        <w:rPr>
          <w:lang w:val="ru-RU"/>
        </w:rPr>
        <w:t>– принятии решения о развитии застроенной территории, а также при организации аукциона на право заключить договор о развитии застроенной территории;</w:t>
      </w:r>
    </w:p>
    <w:p w:rsidR="00327C5C" w:rsidRPr="00327C5C" w:rsidRDefault="00327C5C" w:rsidP="00327C5C">
      <w:pPr>
        <w:spacing w:after="0"/>
        <w:ind w:firstLine="567"/>
        <w:jc w:val="both"/>
        <w:rPr>
          <w:rFonts w:ascii="Times New Roman" w:hAnsi="Times New Roman" w:cs="Times New Roman"/>
          <w:sz w:val="28"/>
          <w:szCs w:val="28"/>
        </w:rPr>
      </w:pPr>
      <w:r w:rsidRPr="00327C5C">
        <w:rPr>
          <w:rFonts w:ascii="Times New Roman" w:hAnsi="Times New Roman" w:cs="Times New Roman"/>
          <w:sz w:val="28"/>
          <w:szCs w:val="28"/>
        </w:rPr>
        <w:t>– подготовке градостроительного плана земельного участка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местного значения в границах земельного участка;</w:t>
      </w:r>
    </w:p>
    <w:p w:rsidR="00327C5C" w:rsidRPr="00327C5C" w:rsidRDefault="00327C5C" w:rsidP="00327C5C">
      <w:pPr>
        <w:pStyle w:val="ab"/>
        <w:tabs>
          <w:tab w:val="left" w:pos="5095"/>
          <w:tab w:val="left" w:pos="8019"/>
        </w:tabs>
        <w:spacing w:before="7" w:line="276" w:lineRule="auto"/>
        <w:ind w:firstLine="567"/>
        <w:jc w:val="both"/>
        <w:rPr>
          <w:lang w:val="ru-RU"/>
        </w:rPr>
      </w:pPr>
      <w:r w:rsidRPr="00327C5C">
        <w:rPr>
          <w:lang w:val="ru-RU"/>
        </w:rPr>
        <w:t xml:space="preserve">– архитектурно-строительном проектировании, </w:t>
      </w:r>
      <w:r w:rsidRPr="00327C5C">
        <w:rPr>
          <w:spacing w:val="-1"/>
          <w:lang w:val="ru-RU"/>
        </w:rPr>
        <w:t xml:space="preserve">строительстве, </w:t>
      </w:r>
      <w:r w:rsidRPr="00327C5C">
        <w:rPr>
          <w:lang w:val="ru-RU"/>
        </w:rPr>
        <w:t>реконструкции объектов капитального строительства местного значения;</w:t>
      </w:r>
    </w:p>
    <w:p w:rsidR="00327C5C" w:rsidRPr="00327C5C" w:rsidRDefault="00327C5C" w:rsidP="00327C5C">
      <w:pPr>
        <w:pStyle w:val="ab"/>
        <w:spacing w:before="11" w:line="276" w:lineRule="auto"/>
        <w:ind w:firstLine="567"/>
        <w:jc w:val="both"/>
        <w:rPr>
          <w:lang w:val="ru-RU"/>
        </w:rPr>
      </w:pPr>
      <w:r w:rsidRPr="00327C5C">
        <w:rPr>
          <w:lang w:val="ru-RU"/>
        </w:rPr>
        <w:t xml:space="preserve">– осуществлении контроля соблюдения законодательства о градостроительной деятельности органами местного самоуправления Советского </w:t>
      </w:r>
      <w:r w:rsidRPr="00327C5C">
        <w:rPr>
          <w:lang w:val="ru-RU"/>
        </w:rPr>
        <w:lastRenderedPageBreak/>
        <w:t>городского округа Ставропольского края;</w:t>
      </w:r>
    </w:p>
    <w:p w:rsidR="00327C5C" w:rsidRPr="00327C5C" w:rsidRDefault="00327C5C" w:rsidP="00327C5C">
      <w:pPr>
        <w:pStyle w:val="ab"/>
        <w:spacing w:before="12" w:line="276" w:lineRule="auto"/>
        <w:ind w:firstLine="567"/>
        <w:jc w:val="both"/>
        <w:rPr>
          <w:lang w:val="ru-RU"/>
        </w:rPr>
      </w:pPr>
      <w:r w:rsidRPr="00327C5C">
        <w:rPr>
          <w:lang w:val="ru-RU"/>
        </w:rPr>
        <w:t>– подготовке планов и программ комплексного социально-экономического развития Советского городского округа Ставропольского края;</w:t>
      </w:r>
    </w:p>
    <w:p w:rsidR="00327C5C" w:rsidRPr="00327C5C" w:rsidRDefault="00327C5C" w:rsidP="00327C5C">
      <w:pPr>
        <w:pStyle w:val="ab"/>
        <w:spacing w:before="16" w:line="276" w:lineRule="auto"/>
        <w:ind w:firstLine="567"/>
        <w:jc w:val="both"/>
        <w:rPr>
          <w:lang w:val="ru-RU"/>
        </w:rPr>
      </w:pPr>
      <w:r w:rsidRPr="00327C5C">
        <w:rPr>
          <w:lang w:val="ru-RU"/>
        </w:rPr>
        <w:t>– обмене земельными участками, находящимися в государственной или муниципальной собственности на земельный участок, находящийся в частной собственности.</w:t>
      </w:r>
    </w:p>
    <w:p w:rsidR="00327C5C" w:rsidRPr="00327C5C" w:rsidRDefault="00327C5C" w:rsidP="00327C5C">
      <w:pPr>
        <w:pStyle w:val="ab"/>
        <w:spacing w:before="8" w:line="276" w:lineRule="auto"/>
        <w:ind w:firstLine="567"/>
        <w:jc w:val="both"/>
        <w:rPr>
          <w:lang w:val="ru-RU"/>
        </w:rPr>
      </w:pPr>
      <w:r w:rsidRPr="00327C5C">
        <w:rPr>
          <w:lang w:val="ru-RU"/>
        </w:rPr>
        <w:t>Правила применения расчетных показателей, содержащихся в основной части местных нормативов градостроительного проектирования Советского городского округа Ставропольского края:</w:t>
      </w:r>
    </w:p>
    <w:p w:rsidR="00327C5C" w:rsidRPr="00327C5C" w:rsidRDefault="00327C5C" w:rsidP="00327C5C">
      <w:pPr>
        <w:pStyle w:val="ab"/>
        <w:spacing w:before="11" w:line="276" w:lineRule="auto"/>
        <w:ind w:firstLine="567"/>
        <w:jc w:val="both"/>
        <w:rPr>
          <w:lang w:val="ru-RU"/>
        </w:rPr>
      </w:pPr>
      <w:r w:rsidRPr="00327C5C">
        <w:rPr>
          <w:lang w:val="ru-RU"/>
        </w:rPr>
        <w:t xml:space="preserve">при подготовке документов территориального планирования и градостроительного зонирования Советского городского округа Ставропольского края осуществляется учет расчетных показателей, содержащихся в основной части местных нормативов градостроительного проектирования Советского городского округа Ставропольского края, в части: доведения уровня обеспеченности населения объектами местного значения до уровня расчетных показателей минимальной обеспеченности, установленного в </w:t>
      </w:r>
      <w:bookmarkStart w:id="8" w:name="_Hlk40706519"/>
      <w:r w:rsidRPr="00327C5C">
        <w:rPr>
          <w:lang w:val="ru-RU"/>
        </w:rPr>
        <w:t xml:space="preserve">местных нормативах градостроительного проектирования </w:t>
      </w:r>
      <w:bookmarkEnd w:id="8"/>
      <w:r w:rsidRPr="00327C5C">
        <w:rPr>
          <w:lang w:val="ru-RU"/>
        </w:rPr>
        <w:t>Советского городского округа Ставропольского края; определения мест размещения объектов местного значения с учетом доведения уровня территориальной доступности для населения таких объектов до уровня расчетных показателей максимально допустимой территориальной доступности, установленного в местных нормативах градостроительного проектирования Советского городского округа Ставропольского края;</w:t>
      </w:r>
    </w:p>
    <w:p w:rsidR="00327C5C" w:rsidRPr="00327C5C" w:rsidRDefault="00327C5C" w:rsidP="00327C5C">
      <w:pPr>
        <w:pStyle w:val="ab"/>
        <w:spacing w:line="276" w:lineRule="auto"/>
        <w:ind w:firstLine="567"/>
        <w:jc w:val="both"/>
        <w:rPr>
          <w:lang w:val="ru-RU"/>
        </w:rPr>
      </w:pPr>
      <w:r w:rsidRPr="00327C5C">
        <w:rPr>
          <w:lang w:val="ru-RU"/>
        </w:rPr>
        <w:t>при подготовке и утверждении документации по планировке территории: осуществляется учет расчетных показателей, содержащихся в основной части местных нормативов градостроительного проектирования Советского городского округа Ставропольского края, в части соблюдения минимального уровня обеспеченности объектами местного значения населения и обоснования места их размещения с учетом максимально допустимого уровня территориальной доступности таких объектов для населения;</w:t>
      </w:r>
    </w:p>
    <w:p w:rsidR="00327C5C" w:rsidRPr="00327C5C" w:rsidRDefault="00327C5C" w:rsidP="00327C5C">
      <w:pPr>
        <w:pStyle w:val="ab"/>
        <w:spacing w:line="276" w:lineRule="auto"/>
        <w:ind w:firstLine="567"/>
        <w:jc w:val="both"/>
        <w:rPr>
          <w:lang w:val="ru-RU"/>
        </w:rPr>
      </w:pPr>
      <w:r w:rsidRPr="00327C5C">
        <w:rPr>
          <w:lang w:val="ru-RU"/>
        </w:rPr>
        <w:t>оценивается обеспеченность проектируемой территории объектами местного значения, которые расположены (планируются к размещению) в границах проектируемой территории и вне ее границ в пределах максимальной территориальной доступности, установленной для соответствующих объектов местного значения;</w:t>
      </w:r>
    </w:p>
    <w:p w:rsidR="00301A7E" w:rsidRPr="00B60E63" w:rsidRDefault="00327C5C" w:rsidP="00B60E63">
      <w:pPr>
        <w:pStyle w:val="ab"/>
        <w:spacing w:before="3" w:line="276" w:lineRule="auto"/>
        <w:ind w:firstLine="567"/>
        <w:jc w:val="both"/>
        <w:rPr>
          <w:lang w:val="ru-RU"/>
        </w:rPr>
      </w:pPr>
      <w:r w:rsidRPr="00327C5C">
        <w:rPr>
          <w:lang w:val="ru-RU"/>
        </w:rPr>
        <w:t>учитывается возможное влияние планируемого к размещению объекта на прилегающие территории, на потребность в обеспечении населения в границах квартала (микрорайона) объектами социально-бытового и культурного обслуживания, возможность организации подходов и подъездов к существующим и вновь формируемым земельным участкам.</w:t>
      </w:r>
    </w:p>
    <w:sectPr w:rsidR="00301A7E" w:rsidRPr="00B60E63" w:rsidSect="00BC1BA8">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311" w:rsidRDefault="00E32311" w:rsidP="00327C5C">
      <w:pPr>
        <w:spacing w:after="0" w:line="240" w:lineRule="auto"/>
      </w:pPr>
      <w:r>
        <w:separator/>
      </w:r>
    </w:p>
  </w:endnote>
  <w:endnote w:type="continuationSeparator" w:id="1">
    <w:p w:rsidR="00E32311" w:rsidRDefault="00E32311" w:rsidP="00327C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311" w:rsidRDefault="00E32311" w:rsidP="00327C5C">
      <w:pPr>
        <w:spacing w:after="0" w:line="240" w:lineRule="auto"/>
      </w:pPr>
      <w:r>
        <w:separator/>
      </w:r>
    </w:p>
  </w:footnote>
  <w:footnote w:type="continuationSeparator" w:id="1">
    <w:p w:rsidR="00E32311" w:rsidRDefault="00E32311" w:rsidP="00327C5C">
      <w:pPr>
        <w:spacing w:after="0" w:line="240" w:lineRule="auto"/>
      </w:pPr>
      <w:r>
        <w:continuationSeparator/>
      </w:r>
    </w:p>
  </w:footnote>
  <w:footnote w:id="2">
    <w:p w:rsidR="00B300B0" w:rsidRPr="00C32F3A" w:rsidRDefault="00B300B0" w:rsidP="00327C5C">
      <w:pPr>
        <w:pStyle w:val="ae"/>
        <w:jc w:val="both"/>
        <w:rPr>
          <w:rFonts w:ascii="Times New Roman" w:hAnsi="Times New Roman" w:cs="Times New Roman"/>
        </w:rPr>
      </w:pPr>
      <w:r w:rsidRPr="00C32F3A">
        <w:rPr>
          <w:rStyle w:val="af0"/>
          <w:rFonts w:ascii="Times New Roman" w:eastAsiaTheme="minorEastAsia" w:hAnsi="Times New Roman" w:cs="Times New Roman"/>
        </w:rPr>
        <w:footnoteRef/>
      </w:r>
      <w:r w:rsidRPr="00C32F3A">
        <w:rPr>
          <w:rFonts w:ascii="Times New Roman" w:hAnsi="Times New Roman" w:cs="Times New Roman"/>
        </w:rPr>
        <w:t xml:space="preserve"> Указанный радиус обслуживания не распространяется</w:t>
      </w:r>
      <w:r>
        <w:rPr>
          <w:rFonts w:ascii="Times New Roman" w:hAnsi="Times New Roman" w:cs="Times New Roman"/>
        </w:rPr>
        <w:t xml:space="preserve"> на специализированные и оздоровительные дошкольные организации, а также на специальные детские образовательные организации общего типа и общеобразовательные организации (языковые, математические, спортивные и т. п.).</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5F42"/>
    <w:multiLevelType w:val="hybridMultilevel"/>
    <w:tmpl w:val="4B1838D0"/>
    <w:lvl w:ilvl="0" w:tplc="FAFA0482">
      <w:start w:val="1"/>
      <w:numFmt w:val="decimal"/>
      <w:lvlText w:val="%1."/>
      <w:lvlJc w:val="left"/>
      <w:pPr>
        <w:ind w:left="240" w:hanging="251"/>
      </w:pPr>
      <w:rPr>
        <w:rFonts w:hint="default"/>
        <w:w w:val="100"/>
      </w:rPr>
    </w:lvl>
    <w:lvl w:ilvl="1" w:tplc="581A6DD6">
      <w:numFmt w:val="bullet"/>
      <w:lvlText w:val="•"/>
      <w:lvlJc w:val="left"/>
      <w:pPr>
        <w:ind w:left="1231" w:hanging="251"/>
      </w:pPr>
      <w:rPr>
        <w:rFonts w:hint="default"/>
      </w:rPr>
    </w:lvl>
    <w:lvl w:ilvl="2" w:tplc="47806492">
      <w:numFmt w:val="bullet"/>
      <w:lvlText w:val="•"/>
      <w:lvlJc w:val="left"/>
      <w:pPr>
        <w:ind w:left="2223" w:hanging="251"/>
      </w:pPr>
      <w:rPr>
        <w:rFonts w:hint="default"/>
      </w:rPr>
    </w:lvl>
    <w:lvl w:ilvl="3" w:tplc="C88EACF2">
      <w:numFmt w:val="bullet"/>
      <w:lvlText w:val="•"/>
      <w:lvlJc w:val="left"/>
      <w:pPr>
        <w:ind w:left="3215" w:hanging="251"/>
      </w:pPr>
      <w:rPr>
        <w:rFonts w:hint="default"/>
      </w:rPr>
    </w:lvl>
    <w:lvl w:ilvl="4" w:tplc="405C8ECE">
      <w:numFmt w:val="bullet"/>
      <w:lvlText w:val="•"/>
      <w:lvlJc w:val="left"/>
      <w:pPr>
        <w:ind w:left="4207" w:hanging="251"/>
      </w:pPr>
      <w:rPr>
        <w:rFonts w:hint="default"/>
      </w:rPr>
    </w:lvl>
    <w:lvl w:ilvl="5" w:tplc="01DA5206">
      <w:numFmt w:val="bullet"/>
      <w:lvlText w:val="•"/>
      <w:lvlJc w:val="left"/>
      <w:pPr>
        <w:ind w:left="5199" w:hanging="251"/>
      </w:pPr>
      <w:rPr>
        <w:rFonts w:hint="default"/>
      </w:rPr>
    </w:lvl>
    <w:lvl w:ilvl="6" w:tplc="3A60C484">
      <w:numFmt w:val="bullet"/>
      <w:lvlText w:val="•"/>
      <w:lvlJc w:val="left"/>
      <w:pPr>
        <w:ind w:left="6191" w:hanging="251"/>
      </w:pPr>
      <w:rPr>
        <w:rFonts w:hint="default"/>
      </w:rPr>
    </w:lvl>
    <w:lvl w:ilvl="7" w:tplc="72DA8026">
      <w:numFmt w:val="bullet"/>
      <w:lvlText w:val="•"/>
      <w:lvlJc w:val="left"/>
      <w:pPr>
        <w:ind w:left="7183" w:hanging="251"/>
      </w:pPr>
      <w:rPr>
        <w:rFonts w:hint="default"/>
      </w:rPr>
    </w:lvl>
    <w:lvl w:ilvl="8" w:tplc="C46E234A">
      <w:numFmt w:val="bullet"/>
      <w:lvlText w:val="•"/>
      <w:lvlJc w:val="left"/>
      <w:pPr>
        <w:ind w:left="8175" w:hanging="251"/>
      </w:pPr>
      <w:rPr>
        <w:rFonts w:hint="default"/>
      </w:rPr>
    </w:lvl>
  </w:abstractNum>
  <w:abstractNum w:abstractNumId="1">
    <w:nsid w:val="0089327D"/>
    <w:multiLevelType w:val="hybridMultilevel"/>
    <w:tmpl w:val="3ADEE086"/>
    <w:lvl w:ilvl="0" w:tplc="1952E892">
      <w:start w:val="4"/>
      <w:numFmt w:val="decimal"/>
      <w:lvlText w:val="%1"/>
      <w:lvlJc w:val="left"/>
      <w:pPr>
        <w:ind w:left="717" w:hanging="406"/>
      </w:pPr>
      <w:rPr>
        <w:rFonts w:hint="default"/>
        <w:w w:val="100"/>
      </w:rPr>
    </w:lvl>
    <w:lvl w:ilvl="1" w:tplc="EA0212FC">
      <w:start w:val="1"/>
      <w:numFmt w:val="decimal"/>
      <w:lvlText w:val="%2."/>
      <w:lvlJc w:val="left"/>
      <w:pPr>
        <w:ind w:left="248" w:hanging="371"/>
        <w:jc w:val="right"/>
      </w:pPr>
      <w:rPr>
        <w:rFonts w:ascii="Times New Roman" w:eastAsia="Times New Roman" w:hAnsi="Times New Roman" w:cs="Times New Roman" w:hint="default"/>
        <w:w w:val="101"/>
        <w:sz w:val="24"/>
        <w:szCs w:val="24"/>
      </w:rPr>
    </w:lvl>
    <w:lvl w:ilvl="2" w:tplc="CE58C02C">
      <w:numFmt w:val="bullet"/>
      <w:lvlText w:val="•"/>
      <w:lvlJc w:val="left"/>
      <w:pPr>
        <w:ind w:left="1749" w:hanging="371"/>
      </w:pPr>
      <w:rPr>
        <w:rFonts w:hint="default"/>
      </w:rPr>
    </w:lvl>
    <w:lvl w:ilvl="3" w:tplc="D31EC208">
      <w:numFmt w:val="bullet"/>
      <w:lvlText w:val="•"/>
      <w:lvlJc w:val="left"/>
      <w:pPr>
        <w:ind w:left="2779" w:hanging="371"/>
      </w:pPr>
      <w:rPr>
        <w:rFonts w:hint="default"/>
      </w:rPr>
    </w:lvl>
    <w:lvl w:ilvl="4" w:tplc="6358B19C">
      <w:numFmt w:val="bullet"/>
      <w:lvlText w:val="•"/>
      <w:lvlJc w:val="left"/>
      <w:pPr>
        <w:ind w:left="3809" w:hanging="371"/>
      </w:pPr>
      <w:rPr>
        <w:rFonts w:hint="default"/>
      </w:rPr>
    </w:lvl>
    <w:lvl w:ilvl="5" w:tplc="2012CC9C">
      <w:numFmt w:val="bullet"/>
      <w:lvlText w:val="•"/>
      <w:lvlJc w:val="left"/>
      <w:pPr>
        <w:ind w:left="4838" w:hanging="371"/>
      </w:pPr>
      <w:rPr>
        <w:rFonts w:hint="default"/>
      </w:rPr>
    </w:lvl>
    <w:lvl w:ilvl="6" w:tplc="2DAA5A7E">
      <w:numFmt w:val="bullet"/>
      <w:lvlText w:val="•"/>
      <w:lvlJc w:val="left"/>
      <w:pPr>
        <w:ind w:left="5868" w:hanging="371"/>
      </w:pPr>
      <w:rPr>
        <w:rFonts w:hint="default"/>
      </w:rPr>
    </w:lvl>
    <w:lvl w:ilvl="7" w:tplc="E6444EE0">
      <w:numFmt w:val="bullet"/>
      <w:lvlText w:val="•"/>
      <w:lvlJc w:val="left"/>
      <w:pPr>
        <w:ind w:left="6898" w:hanging="371"/>
      </w:pPr>
      <w:rPr>
        <w:rFonts w:hint="default"/>
      </w:rPr>
    </w:lvl>
    <w:lvl w:ilvl="8" w:tplc="492EC686">
      <w:numFmt w:val="bullet"/>
      <w:lvlText w:val="•"/>
      <w:lvlJc w:val="left"/>
      <w:pPr>
        <w:ind w:left="7927" w:hanging="371"/>
      </w:pPr>
      <w:rPr>
        <w:rFonts w:hint="default"/>
      </w:rPr>
    </w:lvl>
  </w:abstractNum>
  <w:abstractNum w:abstractNumId="2">
    <w:nsid w:val="05984BE6"/>
    <w:multiLevelType w:val="hybridMultilevel"/>
    <w:tmpl w:val="FDDEE416"/>
    <w:lvl w:ilvl="0" w:tplc="C194F57A">
      <w:start w:val="1"/>
      <w:numFmt w:val="decimal"/>
      <w:lvlText w:val="%1."/>
      <w:lvlJc w:val="left"/>
      <w:pPr>
        <w:ind w:left="194" w:hanging="361"/>
      </w:pPr>
      <w:rPr>
        <w:rFonts w:ascii="Times New Roman" w:eastAsia="Times New Roman" w:hAnsi="Times New Roman" w:cs="Times New Roman" w:hint="default"/>
        <w:w w:val="109"/>
        <w:sz w:val="23"/>
        <w:szCs w:val="23"/>
      </w:rPr>
    </w:lvl>
    <w:lvl w:ilvl="1" w:tplc="F2368A26">
      <w:numFmt w:val="bullet"/>
      <w:lvlText w:val="•"/>
      <w:lvlJc w:val="left"/>
      <w:pPr>
        <w:ind w:left="1186" w:hanging="361"/>
      </w:pPr>
      <w:rPr>
        <w:rFonts w:hint="default"/>
      </w:rPr>
    </w:lvl>
    <w:lvl w:ilvl="2" w:tplc="36BC3096">
      <w:numFmt w:val="bullet"/>
      <w:lvlText w:val="•"/>
      <w:lvlJc w:val="left"/>
      <w:pPr>
        <w:ind w:left="2172" w:hanging="361"/>
      </w:pPr>
      <w:rPr>
        <w:rFonts w:hint="default"/>
      </w:rPr>
    </w:lvl>
    <w:lvl w:ilvl="3" w:tplc="3522A946">
      <w:numFmt w:val="bullet"/>
      <w:lvlText w:val="•"/>
      <w:lvlJc w:val="left"/>
      <w:pPr>
        <w:ind w:left="3159" w:hanging="361"/>
      </w:pPr>
      <w:rPr>
        <w:rFonts w:hint="default"/>
      </w:rPr>
    </w:lvl>
    <w:lvl w:ilvl="4" w:tplc="965CDCDA">
      <w:numFmt w:val="bullet"/>
      <w:lvlText w:val="•"/>
      <w:lvlJc w:val="left"/>
      <w:pPr>
        <w:ind w:left="4145" w:hanging="361"/>
      </w:pPr>
      <w:rPr>
        <w:rFonts w:hint="default"/>
      </w:rPr>
    </w:lvl>
    <w:lvl w:ilvl="5" w:tplc="471A2BD0">
      <w:numFmt w:val="bullet"/>
      <w:lvlText w:val="•"/>
      <w:lvlJc w:val="left"/>
      <w:pPr>
        <w:ind w:left="5132" w:hanging="361"/>
      </w:pPr>
      <w:rPr>
        <w:rFonts w:hint="default"/>
      </w:rPr>
    </w:lvl>
    <w:lvl w:ilvl="6" w:tplc="3EF48920">
      <w:numFmt w:val="bullet"/>
      <w:lvlText w:val="•"/>
      <w:lvlJc w:val="left"/>
      <w:pPr>
        <w:ind w:left="6118" w:hanging="361"/>
      </w:pPr>
      <w:rPr>
        <w:rFonts w:hint="default"/>
      </w:rPr>
    </w:lvl>
    <w:lvl w:ilvl="7" w:tplc="01B6DE70">
      <w:numFmt w:val="bullet"/>
      <w:lvlText w:val="•"/>
      <w:lvlJc w:val="left"/>
      <w:pPr>
        <w:ind w:left="7104" w:hanging="361"/>
      </w:pPr>
      <w:rPr>
        <w:rFonts w:hint="default"/>
      </w:rPr>
    </w:lvl>
    <w:lvl w:ilvl="8" w:tplc="3326CA9E">
      <w:numFmt w:val="bullet"/>
      <w:lvlText w:val="•"/>
      <w:lvlJc w:val="left"/>
      <w:pPr>
        <w:ind w:left="8091" w:hanging="361"/>
      </w:pPr>
      <w:rPr>
        <w:rFonts w:hint="default"/>
      </w:rPr>
    </w:lvl>
  </w:abstractNum>
  <w:abstractNum w:abstractNumId="3">
    <w:nsid w:val="1E2B0443"/>
    <w:multiLevelType w:val="multilevel"/>
    <w:tmpl w:val="B6DA69D4"/>
    <w:lvl w:ilvl="0">
      <w:start w:val="1"/>
      <w:numFmt w:val="decimal"/>
      <w:lvlText w:val="%1"/>
      <w:lvlJc w:val="left"/>
      <w:pPr>
        <w:ind w:left="969" w:hanging="565"/>
      </w:pPr>
      <w:rPr>
        <w:rFonts w:hint="default"/>
      </w:rPr>
    </w:lvl>
    <w:lvl w:ilvl="1">
      <w:start w:val="3"/>
      <w:numFmt w:val="decimal"/>
      <w:lvlText w:val="%1.%2."/>
      <w:lvlJc w:val="left"/>
      <w:pPr>
        <w:ind w:left="969" w:hanging="565"/>
        <w:jc w:val="right"/>
      </w:pPr>
      <w:rPr>
        <w:rFonts w:hint="default"/>
        <w:b/>
        <w:bCs/>
        <w:w w:val="99"/>
      </w:rPr>
    </w:lvl>
    <w:lvl w:ilvl="2">
      <w:numFmt w:val="bullet"/>
      <w:lvlText w:val="•"/>
      <w:lvlJc w:val="left"/>
      <w:pPr>
        <w:ind w:left="2786" w:hanging="565"/>
      </w:pPr>
      <w:rPr>
        <w:rFonts w:hint="default"/>
      </w:rPr>
    </w:lvl>
    <w:lvl w:ilvl="3">
      <w:numFmt w:val="bullet"/>
      <w:lvlText w:val="•"/>
      <w:lvlJc w:val="left"/>
      <w:pPr>
        <w:ind w:left="3699" w:hanging="565"/>
      </w:pPr>
      <w:rPr>
        <w:rFonts w:hint="default"/>
      </w:rPr>
    </w:lvl>
    <w:lvl w:ilvl="4">
      <w:numFmt w:val="bullet"/>
      <w:lvlText w:val="•"/>
      <w:lvlJc w:val="left"/>
      <w:pPr>
        <w:ind w:left="4612" w:hanging="565"/>
      </w:pPr>
      <w:rPr>
        <w:rFonts w:hint="default"/>
      </w:rPr>
    </w:lvl>
    <w:lvl w:ilvl="5">
      <w:numFmt w:val="bullet"/>
      <w:lvlText w:val="•"/>
      <w:lvlJc w:val="left"/>
      <w:pPr>
        <w:ind w:left="5525" w:hanging="565"/>
      </w:pPr>
      <w:rPr>
        <w:rFonts w:hint="default"/>
      </w:rPr>
    </w:lvl>
    <w:lvl w:ilvl="6">
      <w:numFmt w:val="bullet"/>
      <w:lvlText w:val="•"/>
      <w:lvlJc w:val="left"/>
      <w:pPr>
        <w:ind w:left="6438" w:hanging="565"/>
      </w:pPr>
      <w:rPr>
        <w:rFonts w:hint="default"/>
      </w:rPr>
    </w:lvl>
    <w:lvl w:ilvl="7">
      <w:numFmt w:val="bullet"/>
      <w:lvlText w:val="•"/>
      <w:lvlJc w:val="left"/>
      <w:pPr>
        <w:ind w:left="7351" w:hanging="565"/>
      </w:pPr>
      <w:rPr>
        <w:rFonts w:hint="default"/>
      </w:rPr>
    </w:lvl>
    <w:lvl w:ilvl="8">
      <w:numFmt w:val="bullet"/>
      <w:lvlText w:val="•"/>
      <w:lvlJc w:val="left"/>
      <w:pPr>
        <w:ind w:left="8264" w:hanging="565"/>
      </w:pPr>
      <w:rPr>
        <w:rFonts w:hint="default"/>
      </w:rPr>
    </w:lvl>
  </w:abstractNum>
  <w:abstractNum w:abstractNumId="4">
    <w:nsid w:val="1EF600F3"/>
    <w:multiLevelType w:val="hybridMultilevel"/>
    <w:tmpl w:val="1F58FD5C"/>
    <w:lvl w:ilvl="0" w:tplc="6792AB48">
      <w:start w:val="1"/>
      <w:numFmt w:val="decimal"/>
      <w:lvlText w:val="%1."/>
      <w:lvlJc w:val="left"/>
      <w:pPr>
        <w:ind w:left="107" w:hanging="572"/>
      </w:pPr>
      <w:rPr>
        <w:rFonts w:ascii="Times New Roman" w:eastAsia="Times New Roman" w:hAnsi="Times New Roman" w:cs="Times New Roman" w:hint="default"/>
        <w:w w:val="105"/>
        <w:sz w:val="27"/>
        <w:szCs w:val="27"/>
      </w:rPr>
    </w:lvl>
    <w:lvl w:ilvl="1" w:tplc="6B24A57A">
      <w:start w:val="1"/>
      <w:numFmt w:val="decimal"/>
      <w:lvlText w:val="%2."/>
      <w:lvlJc w:val="left"/>
      <w:pPr>
        <w:ind w:left="3906" w:hanging="364"/>
      </w:pPr>
      <w:rPr>
        <w:rFonts w:ascii="Times New Roman" w:eastAsia="Times New Roman" w:hAnsi="Times New Roman" w:cs="Times New Roman" w:hint="default"/>
        <w:b/>
        <w:bCs/>
        <w:w w:val="102"/>
        <w:sz w:val="28"/>
        <w:szCs w:val="28"/>
      </w:rPr>
    </w:lvl>
    <w:lvl w:ilvl="2" w:tplc="DC74DFD6">
      <w:numFmt w:val="bullet"/>
      <w:lvlText w:val="•"/>
      <w:lvlJc w:val="left"/>
      <w:pPr>
        <w:ind w:left="4567" w:hanging="364"/>
      </w:pPr>
      <w:rPr>
        <w:rFonts w:hint="default"/>
      </w:rPr>
    </w:lvl>
    <w:lvl w:ilvl="3" w:tplc="CC3CBA04">
      <w:numFmt w:val="bullet"/>
      <w:lvlText w:val="•"/>
      <w:lvlJc w:val="left"/>
      <w:pPr>
        <w:ind w:left="5235" w:hanging="364"/>
      </w:pPr>
      <w:rPr>
        <w:rFonts w:hint="default"/>
      </w:rPr>
    </w:lvl>
    <w:lvl w:ilvl="4" w:tplc="B1742812">
      <w:numFmt w:val="bullet"/>
      <w:lvlText w:val="•"/>
      <w:lvlJc w:val="left"/>
      <w:pPr>
        <w:ind w:left="5903" w:hanging="364"/>
      </w:pPr>
      <w:rPr>
        <w:rFonts w:hint="default"/>
      </w:rPr>
    </w:lvl>
    <w:lvl w:ilvl="5" w:tplc="8250BDD0">
      <w:numFmt w:val="bullet"/>
      <w:lvlText w:val="•"/>
      <w:lvlJc w:val="left"/>
      <w:pPr>
        <w:ind w:left="6571" w:hanging="364"/>
      </w:pPr>
      <w:rPr>
        <w:rFonts w:hint="default"/>
      </w:rPr>
    </w:lvl>
    <w:lvl w:ilvl="6" w:tplc="686C6B04">
      <w:numFmt w:val="bullet"/>
      <w:lvlText w:val="•"/>
      <w:lvlJc w:val="left"/>
      <w:pPr>
        <w:ind w:left="7239" w:hanging="364"/>
      </w:pPr>
      <w:rPr>
        <w:rFonts w:hint="default"/>
      </w:rPr>
    </w:lvl>
    <w:lvl w:ilvl="7" w:tplc="F5EE69AA">
      <w:numFmt w:val="bullet"/>
      <w:lvlText w:val="•"/>
      <w:lvlJc w:val="left"/>
      <w:pPr>
        <w:ind w:left="7907" w:hanging="364"/>
      </w:pPr>
      <w:rPr>
        <w:rFonts w:hint="default"/>
      </w:rPr>
    </w:lvl>
    <w:lvl w:ilvl="8" w:tplc="20443504">
      <w:numFmt w:val="bullet"/>
      <w:lvlText w:val="•"/>
      <w:lvlJc w:val="left"/>
      <w:pPr>
        <w:ind w:left="8575" w:hanging="364"/>
      </w:pPr>
      <w:rPr>
        <w:rFonts w:hint="default"/>
      </w:rPr>
    </w:lvl>
  </w:abstractNum>
  <w:abstractNum w:abstractNumId="5">
    <w:nsid w:val="23453441"/>
    <w:multiLevelType w:val="hybridMultilevel"/>
    <w:tmpl w:val="9A0A0C90"/>
    <w:lvl w:ilvl="0" w:tplc="4B06AF2E">
      <w:start w:val="1"/>
      <w:numFmt w:val="decimal"/>
      <w:lvlText w:val="%1"/>
      <w:lvlJc w:val="left"/>
      <w:pPr>
        <w:ind w:left="705" w:hanging="409"/>
      </w:pPr>
      <w:rPr>
        <w:rFonts w:ascii="Times New Roman" w:eastAsia="Times New Roman" w:hAnsi="Times New Roman" w:cs="Times New Roman" w:hint="default"/>
        <w:w w:val="105"/>
        <w:sz w:val="24"/>
        <w:szCs w:val="24"/>
      </w:rPr>
    </w:lvl>
    <w:lvl w:ilvl="1" w:tplc="14568AD2">
      <w:numFmt w:val="bullet"/>
      <w:lvlText w:val="•"/>
      <w:lvlJc w:val="left"/>
      <w:pPr>
        <w:ind w:left="1632" w:hanging="409"/>
      </w:pPr>
      <w:rPr>
        <w:rFonts w:hint="default"/>
      </w:rPr>
    </w:lvl>
    <w:lvl w:ilvl="2" w:tplc="08424250">
      <w:numFmt w:val="bullet"/>
      <w:lvlText w:val="•"/>
      <w:lvlJc w:val="left"/>
      <w:pPr>
        <w:ind w:left="2565" w:hanging="409"/>
      </w:pPr>
      <w:rPr>
        <w:rFonts w:hint="default"/>
      </w:rPr>
    </w:lvl>
    <w:lvl w:ilvl="3" w:tplc="62E422E0">
      <w:numFmt w:val="bullet"/>
      <w:lvlText w:val="•"/>
      <w:lvlJc w:val="left"/>
      <w:pPr>
        <w:ind w:left="3498" w:hanging="409"/>
      </w:pPr>
      <w:rPr>
        <w:rFonts w:hint="default"/>
      </w:rPr>
    </w:lvl>
    <w:lvl w:ilvl="4" w:tplc="68029878">
      <w:numFmt w:val="bullet"/>
      <w:lvlText w:val="•"/>
      <w:lvlJc w:val="left"/>
      <w:pPr>
        <w:ind w:left="4430" w:hanging="409"/>
      </w:pPr>
      <w:rPr>
        <w:rFonts w:hint="default"/>
      </w:rPr>
    </w:lvl>
    <w:lvl w:ilvl="5" w:tplc="C62C22F6">
      <w:numFmt w:val="bullet"/>
      <w:lvlText w:val="•"/>
      <w:lvlJc w:val="left"/>
      <w:pPr>
        <w:ind w:left="5363" w:hanging="409"/>
      </w:pPr>
      <w:rPr>
        <w:rFonts w:hint="default"/>
      </w:rPr>
    </w:lvl>
    <w:lvl w:ilvl="6" w:tplc="BF524B9E">
      <w:numFmt w:val="bullet"/>
      <w:lvlText w:val="•"/>
      <w:lvlJc w:val="left"/>
      <w:pPr>
        <w:ind w:left="6296" w:hanging="409"/>
      </w:pPr>
      <w:rPr>
        <w:rFonts w:hint="default"/>
      </w:rPr>
    </w:lvl>
    <w:lvl w:ilvl="7" w:tplc="791CA5F0">
      <w:numFmt w:val="bullet"/>
      <w:lvlText w:val="•"/>
      <w:lvlJc w:val="left"/>
      <w:pPr>
        <w:ind w:left="7229" w:hanging="409"/>
      </w:pPr>
      <w:rPr>
        <w:rFonts w:hint="default"/>
      </w:rPr>
    </w:lvl>
    <w:lvl w:ilvl="8" w:tplc="8EFE0A06">
      <w:numFmt w:val="bullet"/>
      <w:lvlText w:val="•"/>
      <w:lvlJc w:val="left"/>
      <w:pPr>
        <w:ind w:left="8161" w:hanging="409"/>
      </w:pPr>
      <w:rPr>
        <w:rFonts w:hint="default"/>
      </w:rPr>
    </w:lvl>
  </w:abstractNum>
  <w:abstractNum w:abstractNumId="6">
    <w:nsid w:val="238C719A"/>
    <w:multiLevelType w:val="hybridMultilevel"/>
    <w:tmpl w:val="E93EAF08"/>
    <w:lvl w:ilvl="0" w:tplc="51E05150">
      <w:numFmt w:val="bullet"/>
      <w:lvlText w:val="'"/>
      <w:lvlJc w:val="left"/>
      <w:pPr>
        <w:ind w:left="5509" w:hanging="5380"/>
      </w:pPr>
      <w:rPr>
        <w:rFonts w:hint="default"/>
        <w:w w:val="82"/>
        <w:position w:val="-11"/>
      </w:rPr>
    </w:lvl>
    <w:lvl w:ilvl="1" w:tplc="CA525FC2">
      <w:numFmt w:val="bullet"/>
      <w:lvlText w:val="·"/>
      <w:lvlJc w:val="left"/>
      <w:pPr>
        <w:ind w:left="614" w:hanging="366"/>
      </w:pPr>
      <w:rPr>
        <w:rFonts w:ascii="Times New Roman" w:eastAsia="Times New Roman" w:hAnsi="Times New Roman" w:cs="Times New Roman" w:hint="default"/>
        <w:w w:val="108"/>
        <w:sz w:val="23"/>
        <w:szCs w:val="23"/>
      </w:rPr>
    </w:lvl>
    <w:lvl w:ilvl="2" w:tplc="1CF2D7A2">
      <w:numFmt w:val="bullet"/>
      <w:lvlText w:val="•"/>
      <w:lvlJc w:val="left"/>
      <w:pPr>
        <w:ind w:left="6007" w:hanging="366"/>
      </w:pPr>
      <w:rPr>
        <w:rFonts w:hint="default"/>
      </w:rPr>
    </w:lvl>
    <w:lvl w:ilvl="3" w:tplc="1E9E0F7C">
      <w:numFmt w:val="bullet"/>
      <w:lvlText w:val="•"/>
      <w:lvlJc w:val="left"/>
      <w:pPr>
        <w:ind w:left="6514" w:hanging="366"/>
      </w:pPr>
      <w:rPr>
        <w:rFonts w:hint="default"/>
      </w:rPr>
    </w:lvl>
    <w:lvl w:ilvl="4" w:tplc="55BEAC34">
      <w:numFmt w:val="bullet"/>
      <w:lvlText w:val="•"/>
      <w:lvlJc w:val="left"/>
      <w:pPr>
        <w:ind w:left="7021" w:hanging="366"/>
      </w:pPr>
      <w:rPr>
        <w:rFonts w:hint="default"/>
      </w:rPr>
    </w:lvl>
    <w:lvl w:ilvl="5" w:tplc="BE380D40">
      <w:numFmt w:val="bullet"/>
      <w:lvlText w:val="•"/>
      <w:lvlJc w:val="left"/>
      <w:pPr>
        <w:ind w:left="7528" w:hanging="366"/>
      </w:pPr>
      <w:rPr>
        <w:rFonts w:hint="default"/>
      </w:rPr>
    </w:lvl>
    <w:lvl w:ilvl="6" w:tplc="CFA211F6">
      <w:numFmt w:val="bullet"/>
      <w:lvlText w:val="•"/>
      <w:lvlJc w:val="left"/>
      <w:pPr>
        <w:ind w:left="8035" w:hanging="366"/>
      </w:pPr>
      <w:rPr>
        <w:rFonts w:hint="default"/>
      </w:rPr>
    </w:lvl>
    <w:lvl w:ilvl="7" w:tplc="62C240F4">
      <w:numFmt w:val="bullet"/>
      <w:lvlText w:val="•"/>
      <w:lvlJc w:val="left"/>
      <w:pPr>
        <w:ind w:left="8542" w:hanging="366"/>
      </w:pPr>
      <w:rPr>
        <w:rFonts w:hint="default"/>
      </w:rPr>
    </w:lvl>
    <w:lvl w:ilvl="8" w:tplc="3E140F56">
      <w:numFmt w:val="bullet"/>
      <w:lvlText w:val="•"/>
      <w:lvlJc w:val="left"/>
      <w:pPr>
        <w:ind w:left="9049" w:hanging="366"/>
      </w:pPr>
      <w:rPr>
        <w:rFonts w:hint="default"/>
      </w:rPr>
    </w:lvl>
  </w:abstractNum>
  <w:abstractNum w:abstractNumId="7">
    <w:nsid w:val="23E54B0B"/>
    <w:multiLevelType w:val="hybridMultilevel"/>
    <w:tmpl w:val="4956DBA0"/>
    <w:lvl w:ilvl="0" w:tplc="3E0CC608">
      <w:start w:val="1"/>
      <w:numFmt w:val="decimal"/>
      <w:lvlText w:val="%1."/>
      <w:lvlJc w:val="left"/>
      <w:pPr>
        <w:ind w:left="697" w:hanging="418"/>
        <w:jc w:val="right"/>
      </w:pPr>
      <w:rPr>
        <w:rFonts w:hint="default"/>
        <w:w w:val="105"/>
      </w:rPr>
    </w:lvl>
    <w:lvl w:ilvl="1" w:tplc="CBAC021C">
      <w:numFmt w:val="bullet"/>
      <w:lvlText w:val="•"/>
      <w:lvlJc w:val="left"/>
      <w:pPr>
        <w:ind w:left="1107" w:hanging="418"/>
      </w:pPr>
      <w:rPr>
        <w:rFonts w:hint="default"/>
      </w:rPr>
    </w:lvl>
    <w:lvl w:ilvl="2" w:tplc="6480F6FC">
      <w:numFmt w:val="bullet"/>
      <w:lvlText w:val="•"/>
      <w:lvlJc w:val="left"/>
      <w:pPr>
        <w:ind w:left="1514" w:hanging="418"/>
      </w:pPr>
      <w:rPr>
        <w:rFonts w:hint="default"/>
      </w:rPr>
    </w:lvl>
    <w:lvl w:ilvl="3" w:tplc="E36E9794">
      <w:numFmt w:val="bullet"/>
      <w:lvlText w:val="•"/>
      <w:lvlJc w:val="left"/>
      <w:pPr>
        <w:ind w:left="1922" w:hanging="418"/>
      </w:pPr>
      <w:rPr>
        <w:rFonts w:hint="default"/>
      </w:rPr>
    </w:lvl>
    <w:lvl w:ilvl="4" w:tplc="B63EFE5C">
      <w:numFmt w:val="bullet"/>
      <w:lvlText w:val="•"/>
      <w:lvlJc w:val="left"/>
      <w:pPr>
        <w:ind w:left="2329" w:hanging="418"/>
      </w:pPr>
      <w:rPr>
        <w:rFonts w:hint="default"/>
      </w:rPr>
    </w:lvl>
    <w:lvl w:ilvl="5" w:tplc="924CE9D6">
      <w:numFmt w:val="bullet"/>
      <w:lvlText w:val="•"/>
      <w:lvlJc w:val="left"/>
      <w:pPr>
        <w:ind w:left="2737" w:hanging="418"/>
      </w:pPr>
      <w:rPr>
        <w:rFonts w:hint="default"/>
      </w:rPr>
    </w:lvl>
    <w:lvl w:ilvl="6" w:tplc="47563460">
      <w:numFmt w:val="bullet"/>
      <w:lvlText w:val="•"/>
      <w:lvlJc w:val="left"/>
      <w:pPr>
        <w:ind w:left="3144" w:hanging="418"/>
      </w:pPr>
      <w:rPr>
        <w:rFonts w:hint="default"/>
      </w:rPr>
    </w:lvl>
    <w:lvl w:ilvl="7" w:tplc="8EF48BB8">
      <w:numFmt w:val="bullet"/>
      <w:lvlText w:val="•"/>
      <w:lvlJc w:val="left"/>
      <w:pPr>
        <w:ind w:left="3552" w:hanging="418"/>
      </w:pPr>
      <w:rPr>
        <w:rFonts w:hint="default"/>
      </w:rPr>
    </w:lvl>
    <w:lvl w:ilvl="8" w:tplc="A160848A">
      <w:numFmt w:val="bullet"/>
      <w:lvlText w:val="•"/>
      <w:lvlJc w:val="left"/>
      <w:pPr>
        <w:ind w:left="3959" w:hanging="418"/>
      </w:pPr>
      <w:rPr>
        <w:rFonts w:hint="default"/>
      </w:rPr>
    </w:lvl>
  </w:abstractNum>
  <w:abstractNum w:abstractNumId="8">
    <w:nsid w:val="293B6E63"/>
    <w:multiLevelType w:val="hybridMultilevel"/>
    <w:tmpl w:val="3DFEA5BC"/>
    <w:lvl w:ilvl="0" w:tplc="BEE6245C">
      <w:start w:val="4"/>
      <w:numFmt w:val="decimal"/>
      <w:lvlText w:val="%1."/>
      <w:lvlJc w:val="left"/>
      <w:pPr>
        <w:ind w:left="52" w:hanging="331"/>
      </w:pPr>
      <w:rPr>
        <w:rFonts w:ascii="Times New Roman" w:eastAsia="Times New Roman" w:hAnsi="Times New Roman" w:cs="Times New Roman" w:hint="default"/>
        <w:w w:val="101"/>
        <w:sz w:val="24"/>
        <w:szCs w:val="24"/>
      </w:rPr>
    </w:lvl>
    <w:lvl w:ilvl="1" w:tplc="4D982434">
      <w:numFmt w:val="bullet"/>
      <w:lvlText w:val="•"/>
      <w:lvlJc w:val="left"/>
      <w:pPr>
        <w:ind w:left="1030" w:hanging="331"/>
      </w:pPr>
      <w:rPr>
        <w:rFonts w:hint="default"/>
      </w:rPr>
    </w:lvl>
    <w:lvl w:ilvl="2" w:tplc="32566480">
      <w:numFmt w:val="bullet"/>
      <w:lvlText w:val="•"/>
      <w:lvlJc w:val="left"/>
      <w:pPr>
        <w:ind w:left="2001" w:hanging="331"/>
      </w:pPr>
      <w:rPr>
        <w:rFonts w:hint="default"/>
      </w:rPr>
    </w:lvl>
    <w:lvl w:ilvl="3" w:tplc="FDE8776A">
      <w:numFmt w:val="bullet"/>
      <w:lvlText w:val="•"/>
      <w:lvlJc w:val="left"/>
      <w:pPr>
        <w:ind w:left="2972" w:hanging="331"/>
      </w:pPr>
      <w:rPr>
        <w:rFonts w:hint="default"/>
      </w:rPr>
    </w:lvl>
    <w:lvl w:ilvl="4" w:tplc="81E49720">
      <w:numFmt w:val="bullet"/>
      <w:lvlText w:val="•"/>
      <w:lvlJc w:val="left"/>
      <w:pPr>
        <w:ind w:left="3943" w:hanging="331"/>
      </w:pPr>
      <w:rPr>
        <w:rFonts w:hint="default"/>
      </w:rPr>
    </w:lvl>
    <w:lvl w:ilvl="5" w:tplc="2E0C02E0">
      <w:numFmt w:val="bullet"/>
      <w:lvlText w:val="•"/>
      <w:lvlJc w:val="left"/>
      <w:pPr>
        <w:ind w:left="4914" w:hanging="331"/>
      </w:pPr>
      <w:rPr>
        <w:rFonts w:hint="default"/>
      </w:rPr>
    </w:lvl>
    <w:lvl w:ilvl="6" w:tplc="85965160">
      <w:numFmt w:val="bullet"/>
      <w:lvlText w:val="•"/>
      <w:lvlJc w:val="left"/>
      <w:pPr>
        <w:ind w:left="5885" w:hanging="331"/>
      </w:pPr>
      <w:rPr>
        <w:rFonts w:hint="default"/>
      </w:rPr>
    </w:lvl>
    <w:lvl w:ilvl="7" w:tplc="3B42D37A">
      <w:numFmt w:val="bullet"/>
      <w:lvlText w:val="•"/>
      <w:lvlJc w:val="left"/>
      <w:pPr>
        <w:ind w:left="6856" w:hanging="331"/>
      </w:pPr>
      <w:rPr>
        <w:rFonts w:hint="default"/>
      </w:rPr>
    </w:lvl>
    <w:lvl w:ilvl="8" w:tplc="7424F400">
      <w:numFmt w:val="bullet"/>
      <w:lvlText w:val="•"/>
      <w:lvlJc w:val="left"/>
      <w:pPr>
        <w:ind w:left="7827" w:hanging="331"/>
      </w:pPr>
      <w:rPr>
        <w:rFonts w:hint="default"/>
      </w:rPr>
    </w:lvl>
  </w:abstractNum>
  <w:abstractNum w:abstractNumId="9">
    <w:nsid w:val="311D5B50"/>
    <w:multiLevelType w:val="multilevel"/>
    <w:tmpl w:val="5B789F18"/>
    <w:lvl w:ilvl="0">
      <w:start w:val="1"/>
      <w:numFmt w:val="decimal"/>
      <w:lvlText w:val="%1"/>
      <w:lvlJc w:val="left"/>
      <w:pPr>
        <w:ind w:left="964" w:hanging="719"/>
        <w:jc w:val="right"/>
      </w:pPr>
      <w:rPr>
        <w:rFonts w:hint="default"/>
      </w:rPr>
    </w:lvl>
    <w:lvl w:ilvl="1">
      <w:start w:val="1"/>
      <w:numFmt w:val="decimal"/>
      <w:lvlText w:val="%1.%2."/>
      <w:lvlJc w:val="left"/>
      <w:pPr>
        <w:ind w:left="964" w:hanging="719"/>
        <w:jc w:val="right"/>
      </w:pPr>
      <w:rPr>
        <w:rFonts w:ascii="Times New Roman" w:eastAsia="Times New Roman" w:hAnsi="Times New Roman" w:cs="Times New Roman" w:hint="default"/>
        <w:b/>
        <w:bCs/>
        <w:w w:val="100"/>
        <w:sz w:val="28"/>
        <w:szCs w:val="28"/>
      </w:rPr>
    </w:lvl>
    <w:lvl w:ilvl="2">
      <w:start w:val="1"/>
      <w:numFmt w:val="decimal"/>
      <w:lvlText w:val="%3."/>
      <w:lvlJc w:val="left"/>
      <w:pPr>
        <w:ind w:left="203" w:hanging="240"/>
        <w:jc w:val="right"/>
      </w:pPr>
      <w:rPr>
        <w:rFonts w:ascii="Times New Roman" w:eastAsia="Times New Roman" w:hAnsi="Times New Roman" w:cs="Times New Roman" w:hint="default"/>
        <w:w w:val="101"/>
        <w:sz w:val="24"/>
        <w:szCs w:val="24"/>
      </w:rPr>
    </w:lvl>
    <w:lvl w:ilvl="3">
      <w:numFmt w:val="bullet"/>
      <w:lvlText w:val="•"/>
      <w:lvlJc w:val="left"/>
      <w:pPr>
        <w:ind w:left="2944" w:hanging="240"/>
      </w:pPr>
      <w:rPr>
        <w:rFonts w:hint="default"/>
      </w:rPr>
    </w:lvl>
    <w:lvl w:ilvl="4">
      <w:numFmt w:val="bullet"/>
      <w:lvlText w:val="•"/>
      <w:lvlJc w:val="left"/>
      <w:pPr>
        <w:ind w:left="3937" w:hanging="240"/>
      </w:pPr>
      <w:rPr>
        <w:rFonts w:hint="default"/>
      </w:rPr>
    </w:lvl>
    <w:lvl w:ilvl="5">
      <w:numFmt w:val="bullet"/>
      <w:lvlText w:val="•"/>
      <w:lvlJc w:val="left"/>
      <w:pPr>
        <w:ind w:left="4929" w:hanging="240"/>
      </w:pPr>
      <w:rPr>
        <w:rFonts w:hint="default"/>
      </w:rPr>
    </w:lvl>
    <w:lvl w:ilvl="6">
      <w:numFmt w:val="bullet"/>
      <w:lvlText w:val="•"/>
      <w:lvlJc w:val="left"/>
      <w:pPr>
        <w:ind w:left="5921" w:hanging="240"/>
      </w:pPr>
      <w:rPr>
        <w:rFonts w:hint="default"/>
      </w:rPr>
    </w:lvl>
    <w:lvl w:ilvl="7">
      <w:numFmt w:val="bullet"/>
      <w:lvlText w:val="•"/>
      <w:lvlJc w:val="left"/>
      <w:pPr>
        <w:ind w:left="6914" w:hanging="240"/>
      </w:pPr>
      <w:rPr>
        <w:rFonts w:hint="default"/>
      </w:rPr>
    </w:lvl>
    <w:lvl w:ilvl="8">
      <w:numFmt w:val="bullet"/>
      <w:lvlText w:val="•"/>
      <w:lvlJc w:val="left"/>
      <w:pPr>
        <w:ind w:left="7906" w:hanging="240"/>
      </w:pPr>
      <w:rPr>
        <w:rFonts w:hint="default"/>
      </w:rPr>
    </w:lvl>
  </w:abstractNum>
  <w:abstractNum w:abstractNumId="10">
    <w:nsid w:val="44A06AEB"/>
    <w:multiLevelType w:val="hybridMultilevel"/>
    <w:tmpl w:val="002CF480"/>
    <w:lvl w:ilvl="0" w:tplc="648CEAA4">
      <w:start w:val="1"/>
      <w:numFmt w:val="decimal"/>
      <w:lvlText w:val="%1"/>
      <w:lvlJc w:val="left"/>
      <w:pPr>
        <w:ind w:left="735" w:hanging="406"/>
      </w:pPr>
      <w:rPr>
        <w:rFonts w:hint="default"/>
        <w:b/>
        <w:bCs/>
        <w:w w:val="95"/>
      </w:rPr>
    </w:lvl>
    <w:lvl w:ilvl="1" w:tplc="2CC285C8">
      <w:numFmt w:val="bullet"/>
      <w:lvlText w:val="•"/>
      <w:lvlJc w:val="left"/>
      <w:pPr>
        <w:ind w:left="1674" w:hanging="406"/>
      </w:pPr>
      <w:rPr>
        <w:rFonts w:hint="default"/>
      </w:rPr>
    </w:lvl>
    <w:lvl w:ilvl="2" w:tplc="BD60940A">
      <w:numFmt w:val="bullet"/>
      <w:lvlText w:val="•"/>
      <w:lvlJc w:val="left"/>
      <w:pPr>
        <w:ind w:left="2608" w:hanging="406"/>
      </w:pPr>
      <w:rPr>
        <w:rFonts w:hint="default"/>
      </w:rPr>
    </w:lvl>
    <w:lvl w:ilvl="3" w:tplc="EA401A4C">
      <w:numFmt w:val="bullet"/>
      <w:lvlText w:val="•"/>
      <w:lvlJc w:val="left"/>
      <w:pPr>
        <w:ind w:left="3542" w:hanging="406"/>
      </w:pPr>
      <w:rPr>
        <w:rFonts w:hint="default"/>
      </w:rPr>
    </w:lvl>
    <w:lvl w:ilvl="4" w:tplc="33663F7C">
      <w:numFmt w:val="bullet"/>
      <w:lvlText w:val="•"/>
      <w:lvlJc w:val="left"/>
      <w:pPr>
        <w:ind w:left="4476" w:hanging="406"/>
      </w:pPr>
      <w:rPr>
        <w:rFonts w:hint="default"/>
      </w:rPr>
    </w:lvl>
    <w:lvl w:ilvl="5" w:tplc="C2A0176E">
      <w:numFmt w:val="bullet"/>
      <w:lvlText w:val="•"/>
      <w:lvlJc w:val="left"/>
      <w:pPr>
        <w:ind w:left="5411" w:hanging="406"/>
      </w:pPr>
      <w:rPr>
        <w:rFonts w:hint="default"/>
      </w:rPr>
    </w:lvl>
    <w:lvl w:ilvl="6" w:tplc="5F56F670">
      <w:numFmt w:val="bullet"/>
      <w:lvlText w:val="•"/>
      <w:lvlJc w:val="left"/>
      <w:pPr>
        <w:ind w:left="6345" w:hanging="406"/>
      </w:pPr>
      <w:rPr>
        <w:rFonts w:hint="default"/>
      </w:rPr>
    </w:lvl>
    <w:lvl w:ilvl="7" w:tplc="D9C889DC">
      <w:numFmt w:val="bullet"/>
      <w:lvlText w:val="•"/>
      <w:lvlJc w:val="left"/>
      <w:pPr>
        <w:ind w:left="7279" w:hanging="406"/>
      </w:pPr>
      <w:rPr>
        <w:rFonts w:hint="default"/>
      </w:rPr>
    </w:lvl>
    <w:lvl w:ilvl="8" w:tplc="24B0D32C">
      <w:numFmt w:val="bullet"/>
      <w:lvlText w:val="•"/>
      <w:lvlJc w:val="left"/>
      <w:pPr>
        <w:ind w:left="8213" w:hanging="406"/>
      </w:pPr>
      <w:rPr>
        <w:rFonts w:hint="default"/>
      </w:rPr>
    </w:lvl>
  </w:abstractNum>
  <w:abstractNum w:abstractNumId="11">
    <w:nsid w:val="4EDF00ED"/>
    <w:multiLevelType w:val="hybridMultilevel"/>
    <w:tmpl w:val="85488E7C"/>
    <w:lvl w:ilvl="0" w:tplc="D1B0E2FA">
      <w:start w:val="1"/>
      <w:numFmt w:val="decimal"/>
      <w:lvlText w:val="%1."/>
      <w:lvlJc w:val="left"/>
      <w:pPr>
        <w:ind w:left="113" w:hanging="331"/>
        <w:jc w:val="right"/>
      </w:pPr>
      <w:rPr>
        <w:rFonts w:ascii="Times New Roman" w:eastAsia="Times New Roman" w:hAnsi="Times New Roman" w:cs="Times New Roman" w:hint="default"/>
        <w:w w:val="105"/>
        <w:sz w:val="23"/>
        <w:szCs w:val="23"/>
      </w:rPr>
    </w:lvl>
    <w:lvl w:ilvl="1" w:tplc="4C90C6FE">
      <w:numFmt w:val="bullet"/>
      <w:lvlText w:val="•"/>
      <w:lvlJc w:val="left"/>
      <w:pPr>
        <w:ind w:left="1096" w:hanging="331"/>
      </w:pPr>
      <w:rPr>
        <w:rFonts w:hint="default"/>
      </w:rPr>
    </w:lvl>
    <w:lvl w:ilvl="2" w:tplc="AC667A66">
      <w:numFmt w:val="bullet"/>
      <w:lvlText w:val="•"/>
      <w:lvlJc w:val="left"/>
      <w:pPr>
        <w:ind w:left="2073" w:hanging="331"/>
      </w:pPr>
      <w:rPr>
        <w:rFonts w:hint="default"/>
      </w:rPr>
    </w:lvl>
    <w:lvl w:ilvl="3" w:tplc="3D46345E">
      <w:numFmt w:val="bullet"/>
      <w:lvlText w:val="•"/>
      <w:lvlJc w:val="left"/>
      <w:pPr>
        <w:ind w:left="3050" w:hanging="331"/>
      </w:pPr>
      <w:rPr>
        <w:rFonts w:hint="default"/>
      </w:rPr>
    </w:lvl>
    <w:lvl w:ilvl="4" w:tplc="53C0454A">
      <w:numFmt w:val="bullet"/>
      <w:lvlText w:val="•"/>
      <w:lvlJc w:val="left"/>
      <w:pPr>
        <w:ind w:left="4027" w:hanging="331"/>
      </w:pPr>
      <w:rPr>
        <w:rFonts w:hint="default"/>
      </w:rPr>
    </w:lvl>
    <w:lvl w:ilvl="5" w:tplc="87706924">
      <w:numFmt w:val="bullet"/>
      <w:lvlText w:val="•"/>
      <w:lvlJc w:val="left"/>
      <w:pPr>
        <w:ind w:left="5004" w:hanging="331"/>
      </w:pPr>
      <w:rPr>
        <w:rFonts w:hint="default"/>
      </w:rPr>
    </w:lvl>
    <w:lvl w:ilvl="6" w:tplc="F6C69552">
      <w:numFmt w:val="bullet"/>
      <w:lvlText w:val="•"/>
      <w:lvlJc w:val="left"/>
      <w:pPr>
        <w:ind w:left="5981" w:hanging="331"/>
      </w:pPr>
      <w:rPr>
        <w:rFonts w:hint="default"/>
      </w:rPr>
    </w:lvl>
    <w:lvl w:ilvl="7" w:tplc="18DE5710">
      <w:numFmt w:val="bullet"/>
      <w:lvlText w:val="•"/>
      <w:lvlJc w:val="left"/>
      <w:pPr>
        <w:ind w:left="6958" w:hanging="331"/>
      </w:pPr>
      <w:rPr>
        <w:rFonts w:hint="default"/>
      </w:rPr>
    </w:lvl>
    <w:lvl w:ilvl="8" w:tplc="585AE8E2">
      <w:numFmt w:val="bullet"/>
      <w:lvlText w:val="•"/>
      <w:lvlJc w:val="left"/>
      <w:pPr>
        <w:ind w:left="7935" w:hanging="331"/>
      </w:pPr>
      <w:rPr>
        <w:rFonts w:hint="default"/>
      </w:rPr>
    </w:lvl>
  </w:abstractNum>
  <w:abstractNum w:abstractNumId="12">
    <w:nsid w:val="56DA3624"/>
    <w:multiLevelType w:val="hybridMultilevel"/>
    <w:tmpl w:val="7F28BECA"/>
    <w:lvl w:ilvl="0" w:tplc="D56E9DB4">
      <w:start w:val="1"/>
      <w:numFmt w:val="decimal"/>
      <w:lvlText w:val="%1."/>
      <w:lvlJc w:val="left"/>
      <w:pPr>
        <w:ind w:left="75" w:hanging="404"/>
      </w:pPr>
      <w:rPr>
        <w:rFonts w:ascii="Times New Roman" w:eastAsia="Times New Roman" w:hAnsi="Times New Roman" w:cs="Times New Roman" w:hint="default"/>
        <w:w w:val="101"/>
        <w:sz w:val="24"/>
        <w:szCs w:val="24"/>
      </w:rPr>
    </w:lvl>
    <w:lvl w:ilvl="1" w:tplc="7F660C04">
      <w:numFmt w:val="bullet"/>
      <w:lvlText w:val="•"/>
      <w:lvlJc w:val="left"/>
      <w:pPr>
        <w:ind w:left="1053" w:hanging="404"/>
      </w:pPr>
      <w:rPr>
        <w:rFonts w:hint="default"/>
      </w:rPr>
    </w:lvl>
    <w:lvl w:ilvl="2" w:tplc="3312AF7A">
      <w:numFmt w:val="bullet"/>
      <w:lvlText w:val="•"/>
      <w:lvlJc w:val="left"/>
      <w:pPr>
        <w:ind w:left="2026" w:hanging="404"/>
      </w:pPr>
      <w:rPr>
        <w:rFonts w:hint="default"/>
      </w:rPr>
    </w:lvl>
    <w:lvl w:ilvl="3" w:tplc="85F811BA">
      <w:numFmt w:val="bullet"/>
      <w:lvlText w:val="•"/>
      <w:lvlJc w:val="left"/>
      <w:pPr>
        <w:ind w:left="2999" w:hanging="404"/>
      </w:pPr>
      <w:rPr>
        <w:rFonts w:hint="default"/>
      </w:rPr>
    </w:lvl>
    <w:lvl w:ilvl="4" w:tplc="6C56C0EC">
      <w:numFmt w:val="bullet"/>
      <w:lvlText w:val="•"/>
      <w:lvlJc w:val="left"/>
      <w:pPr>
        <w:ind w:left="3973" w:hanging="404"/>
      </w:pPr>
      <w:rPr>
        <w:rFonts w:hint="default"/>
      </w:rPr>
    </w:lvl>
    <w:lvl w:ilvl="5" w:tplc="D6FE7DBA">
      <w:numFmt w:val="bullet"/>
      <w:lvlText w:val="•"/>
      <w:lvlJc w:val="left"/>
      <w:pPr>
        <w:ind w:left="4946" w:hanging="404"/>
      </w:pPr>
      <w:rPr>
        <w:rFonts w:hint="default"/>
      </w:rPr>
    </w:lvl>
    <w:lvl w:ilvl="6" w:tplc="C1B0F3E8">
      <w:numFmt w:val="bullet"/>
      <w:lvlText w:val="•"/>
      <w:lvlJc w:val="left"/>
      <w:pPr>
        <w:ind w:left="5919" w:hanging="404"/>
      </w:pPr>
      <w:rPr>
        <w:rFonts w:hint="default"/>
      </w:rPr>
    </w:lvl>
    <w:lvl w:ilvl="7" w:tplc="93244BCA">
      <w:numFmt w:val="bullet"/>
      <w:lvlText w:val="•"/>
      <w:lvlJc w:val="left"/>
      <w:pPr>
        <w:ind w:left="6892" w:hanging="404"/>
      </w:pPr>
      <w:rPr>
        <w:rFonts w:hint="default"/>
      </w:rPr>
    </w:lvl>
    <w:lvl w:ilvl="8" w:tplc="ED965A3A">
      <w:numFmt w:val="bullet"/>
      <w:lvlText w:val="•"/>
      <w:lvlJc w:val="left"/>
      <w:pPr>
        <w:ind w:left="7866" w:hanging="404"/>
      </w:pPr>
      <w:rPr>
        <w:rFonts w:hint="default"/>
      </w:rPr>
    </w:lvl>
  </w:abstractNum>
  <w:abstractNum w:abstractNumId="13">
    <w:nsid w:val="65F41F71"/>
    <w:multiLevelType w:val="hybridMultilevel"/>
    <w:tmpl w:val="C69CFC20"/>
    <w:lvl w:ilvl="0" w:tplc="13A2B60A">
      <w:start w:val="1"/>
      <w:numFmt w:val="decimal"/>
      <w:lvlText w:val="%1."/>
      <w:lvlJc w:val="left"/>
      <w:pPr>
        <w:ind w:left="620" w:hanging="220"/>
      </w:pPr>
      <w:rPr>
        <w:rFonts w:ascii="Times New Roman" w:eastAsia="Times New Roman" w:hAnsi="Times New Roman" w:cs="Times New Roman" w:hint="default"/>
        <w:w w:val="102"/>
        <w:sz w:val="23"/>
        <w:szCs w:val="23"/>
      </w:rPr>
    </w:lvl>
    <w:lvl w:ilvl="1" w:tplc="39EEAB20">
      <w:numFmt w:val="bullet"/>
      <w:lvlText w:val="•"/>
      <w:lvlJc w:val="left"/>
      <w:pPr>
        <w:ind w:left="1532" w:hanging="220"/>
      </w:pPr>
      <w:rPr>
        <w:rFonts w:hint="default"/>
      </w:rPr>
    </w:lvl>
    <w:lvl w:ilvl="2" w:tplc="6E0E8868">
      <w:numFmt w:val="bullet"/>
      <w:lvlText w:val="•"/>
      <w:lvlJc w:val="left"/>
      <w:pPr>
        <w:ind w:left="2445" w:hanging="220"/>
      </w:pPr>
      <w:rPr>
        <w:rFonts w:hint="default"/>
      </w:rPr>
    </w:lvl>
    <w:lvl w:ilvl="3" w:tplc="5FEC4958">
      <w:numFmt w:val="bullet"/>
      <w:lvlText w:val="•"/>
      <w:lvlJc w:val="left"/>
      <w:pPr>
        <w:ind w:left="3357" w:hanging="220"/>
      </w:pPr>
      <w:rPr>
        <w:rFonts w:hint="default"/>
      </w:rPr>
    </w:lvl>
    <w:lvl w:ilvl="4" w:tplc="44861518">
      <w:numFmt w:val="bullet"/>
      <w:lvlText w:val="•"/>
      <w:lvlJc w:val="left"/>
      <w:pPr>
        <w:ind w:left="4270" w:hanging="220"/>
      </w:pPr>
      <w:rPr>
        <w:rFonts w:hint="default"/>
      </w:rPr>
    </w:lvl>
    <w:lvl w:ilvl="5" w:tplc="89DE6C92">
      <w:numFmt w:val="bullet"/>
      <w:lvlText w:val="•"/>
      <w:lvlJc w:val="left"/>
      <w:pPr>
        <w:ind w:left="5182" w:hanging="220"/>
      </w:pPr>
      <w:rPr>
        <w:rFonts w:hint="default"/>
      </w:rPr>
    </w:lvl>
    <w:lvl w:ilvl="6" w:tplc="8D881E50">
      <w:numFmt w:val="bullet"/>
      <w:lvlText w:val="•"/>
      <w:lvlJc w:val="left"/>
      <w:pPr>
        <w:ind w:left="6095" w:hanging="220"/>
      </w:pPr>
      <w:rPr>
        <w:rFonts w:hint="default"/>
      </w:rPr>
    </w:lvl>
    <w:lvl w:ilvl="7" w:tplc="249011BE">
      <w:numFmt w:val="bullet"/>
      <w:lvlText w:val="•"/>
      <w:lvlJc w:val="left"/>
      <w:pPr>
        <w:ind w:left="7007" w:hanging="220"/>
      </w:pPr>
      <w:rPr>
        <w:rFonts w:hint="default"/>
      </w:rPr>
    </w:lvl>
    <w:lvl w:ilvl="8" w:tplc="F76EDD02">
      <w:numFmt w:val="bullet"/>
      <w:lvlText w:val="•"/>
      <w:lvlJc w:val="left"/>
      <w:pPr>
        <w:ind w:left="7920" w:hanging="220"/>
      </w:pPr>
      <w:rPr>
        <w:rFonts w:hint="default"/>
      </w:rPr>
    </w:lvl>
  </w:abstractNum>
  <w:abstractNum w:abstractNumId="14">
    <w:nsid w:val="66E100A5"/>
    <w:multiLevelType w:val="hybridMultilevel"/>
    <w:tmpl w:val="ABF20866"/>
    <w:lvl w:ilvl="0" w:tplc="847E3A7A">
      <w:start w:val="1"/>
      <w:numFmt w:val="decimal"/>
      <w:lvlText w:val="%1."/>
      <w:lvlJc w:val="left"/>
      <w:pPr>
        <w:ind w:left="237" w:hanging="282"/>
      </w:pPr>
      <w:rPr>
        <w:rFonts w:ascii="Times New Roman" w:eastAsia="Times New Roman" w:hAnsi="Times New Roman" w:cs="Times New Roman" w:hint="default"/>
        <w:w w:val="109"/>
        <w:sz w:val="23"/>
        <w:szCs w:val="23"/>
      </w:rPr>
    </w:lvl>
    <w:lvl w:ilvl="1" w:tplc="BCB04626">
      <w:numFmt w:val="bullet"/>
      <w:lvlText w:val="•"/>
      <w:lvlJc w:val="left"/>
      <w:pPr>
        <w:ind w:left="1234" w:hanging="282"/>
      </w:pPr>
      <w:rPr>
        <w:rFonts w:hint="default"/>
      </w:rPr>
    </w:lvl>
    <w:lvl w:ilvl="2" w:tplc="8F2894A4">
      <w:numFmt w:val="bullet"/>
      <w:lvlText w:val="•"/>
      <w:lvlJc w:val="left"/>
      <w:pPr>
        <w:ind w:left="2228" w:hanging="282"/>
      </w:pPr>
      <w:rPr>
        <w:rFonts w:hint="default"/>
      </w:rPr>
    </w:lvl>
    <w:lvl w:ilvl="3" w:tplc="C2C22A9E">
      <w:numFmt w:val="bullet"/>
      <w:lvlText w:val="•"/>
      <w:lvlJc w:val="left"/>
      <w:pPr>
        <w:ind w:left="3223" w:hanging="282"/>
      </w:pPr>
      <w:rPr>
        <w:rFonts w:hint="default"/>
      </w:rPr>
    </w:lvl>
    <w:lvl w:ilvl="4" w:tplc="378C5C14">
      <w:numFmt w:val="bullet"/>
      <w:lvlText w:val="•"/>
      <w:lvlJc w:val="left"/>
      <w:pPr>
        <w:ind w:left="4217" w:hanging="282"/>
      </w:pPr>
      <w:rPr>
        <w:rFonts w:hint="default"/>
      </w:rPr>
    </w:lvl>
    <w:lvl w:ilvl="5" w:tplc="CFDE1A0A">
      <w:numFmt w:val="bullet"/>
      <w:lvlText w:val="•"/>
      <w:lvlJc w:val="left"/>
      <w:pPr>
        <w:ind w:left="5212" w:hanging="282"/>
      </w:pPr>
      <w:rPr>
        <w:rFonts w:hint="default"/>
      </w:rPr>
    </w:lvl>
    <w:lvl w:ilvl="6" w:tplc="6EE6EFAA">
      <w:numFmt w:val="bullet"/>
      <w:lvlText w:val="•"/>
      <w:lvlJc w:val="left"/>
      <w:pPr>
        <w:ind w:left="6206" w:hanging="282"/>
      </w:pPr>
      <w:rPr>
        <w:rFonts w:hint="default"/>
      </w:rPr>
    </w:lvl>
    <w:lvl w:ilvl="7" w:tplc="F110A96E">
      <w:numFmt w:val="bullet"/>
      <w:lvlText w:val="•"/>
      <w:lvlJc w:val="left"/>
      <w:pPr>
        <w:ind w:left="7200" w:hanging="282"/>
      </w:pPr>
      <w:rPr>
        <w:rFonts w:hint="default"/>
      </w:rPr>
    </w:lvl>
    <w:lvl w:ilvl="8" w:tplc="73A4FCA8">
      <w:numFmt w:val="bullet"/>
      <w:lvlText w:val="•"/>
      <w:lvlJc w:val="left"/>
      <w:pPr>
        <w:ind w:left="8195" w:hanging="282"/>
      </w:pPr>
      <w:rPr>
        <w:rFonts w:hint="default"/>
      </w:rPr>
    </w:lvl>
  </w:abstractNum>
  <w:abstractNum w:abstractNumId="15">
    <w:nsid w:val="67B27059"/>
    <w:multiLevelType w:val="hybridMultilevel"/>
    <w:tmpl w:val="B3C4147E"/>
    <w:lvl w:ilvl="0" w:tplc="A7A869E4">
      <w:start w:val="1"/>
      <w:numFmt w:val="decimal"/>
      <w:lvlText w:val="%1."/>
      <w:lvlJc w:val="left"/>
      <w:pPr>
        <w:ind w:left="107" w:hanging="278"/>
      </w:pPr>
      <w:rPr>
        <w:rFonts w:ascii="Times New Roman" w:eastAsia="Times New Roman" w:hAnsi="Times New Roman" w:cs="Times New Roman" w:hint="default"/>
        <w:w w:val="105"/>
        <w:sz w:val="23"/>
        <w:szCs w:val="23"/>
      </w:rPr>
    </w:lvl>
    <w:lvl w:ilvl="1" w:tplc="D41AA8CE">
      <w:numFmt w:val="bullet"/>
      <w:lvlText w:val="•"/>
      <w:lvlJc w:val="left"/>
      <w:pPr>
        <w:ind w:left="1086" w:hanging="278"/>
      </w:pPr>
      <w:rPr>
        <w:rFonts w:hint="default"/>
      </w:rPr>
    </w:lvl>
    <w:lvl w:ilvl="2" w:tplc="96FCDFA4">
      <w:numFmt w:val="bullet"/>
      <w:lvlText w:val="•"/>
      <w:lvlJc w:val="left"/>
      <w:pPr>
        <w:ind w:left="2072" w:hanging="278"/>
      </w:pPr>
      <w:rPr>
        <w:rFonts w:hint="default"/>
      </w:rPr>
    </w:lvl>
    <w:lvl w:ilvl="3" w:tplc="11B23CC4">
      <w:numFmt w:val="bullet"/>
      <w:lvlText w:val="•"/>
      <w:lvlJc w:val="left"/>
      <w:pPr>
        <w:ind w:left="3058" w:hanging="278"/>
      </w:pPr>
      <w:rPr>
        <w:rFonts w:hint="default"/>
      </w:rPr>
    </w:lvl>
    <w:lvl w:ilvl="4" w:tplc="B08A286C">
      <w:numFmt w:val="bullet"/>
      <w:lvlText w:val="•"/>
      <w:lvlJc w:val="left"/>
      <w:pPr>
        <w:ind w:left="4045" w:hanging="278"/>
      </w:pPr>
      <w:rPr>
        <w:rFonts w:hint="default"/>
      </w:rPr>
    </w:lvl>
    <w:lvl w:ilvl="5" w:tplc="0450CF16">
      <w:numFmt w:val="bullet"/>
      <w:lvlText w:val="•"/>
      <w:lvlJc w:val="left"/>
      <w:pPr>
        <w:ind w:left="5031" w:hanging="278"/>
      </w:pPr>
      <w:rPr>
        <w:rFonts w:hint="default"/>
      </w:rPr>
    </w:lvl>
    <w:lvl w:ilvl="6" w:tplc="FD02EB18">
      <w:numFmt w:val="bullet"/>
      <w:lvlText w:val="•"/>
      <w:lvlJc w:val="left"/>
      <w:pPr>
        <w:ind w:left="6017" w:hanging="278"/>
      </w:pPr>
      <w:rPr>
        <w:rFonts w:hint="default"/>
      </w:rPr>
    </w:lvl>
    <w:lvl w:ilvl="7" w:tplc="882ECEDE">
      <w:numFmt w:val="bullet"/>
      <w:lvlText w:val="•"/>
      <w:lvlJc w:val="left"/>
      <w:pPr>
        <w:ind w:left="7004" w:hanging="278"/>
      </w:pPr>
      <w:rPr>
        <w:rFonts w:hint="default"/>
      </w:rPr>
    </w:lvl>
    <w:lvl w:ilvl="8" w:tplc="A090242E">
      <w:numFmt w:val="bullet"/>
      <w:lvlText w:val="•"/>
      <w:lvlJc w:val="left"/>
      <w:pPr>
        <w:ind w:left="7990" w:hanging="278"/>
      </w:pPr>
      <w:rPr>
        <w:rFonts w:hint="default"/>
      </w:rPr>
    </w:lvl>
  </w:abstractNum>
  <w:abstractNum w:abstractNumId="16">
    <w:nsid w:val="72E6246C"/>
    <w:multiLevelType w:val="hybridMultilevel"/>
    <w:tmpl w:val="1D2EF020"/>
    <w:lvl w:ilvl="0" w:tplc="B70E277E">
      <w:start w:val="3"/>
      <w:numFmt w:val="decimal"/>
      <w:lvlText w:val="%1."/>
      <w:lvlJc w:val="left"/>
      <w:pPr>
        <w:ind w:left="624" w:hanging="353"/>
      </w:pPr>
      <w:rPr>
        <w:rFonts w:hint="default"/>
        <w:w w:val="106"/>
      </w:rPr>
    </w:lvl>
    <w:lvl w:ilvl="1" w:tplc="8A1266A2">
      <w:numFmt w:val="bullet"/>
      <w:lvlText w:val="•"/>
      <w:lvlJc w:val="left"/>
      <w:pPr>
        <w:ind w:left="620" w:hanging="353"/>
      </w:pPr>
      <w:rPr>
        <w:rFonts w:hint="default"/>
      </w:rPr>
    </w:lvl>
    <w:lvl w:ilvl="2" w:tplc="D1C4C942">
      <w:numFmt w:val="bullet"/>
      <w:lvlText w:val="•"/>
      <w:lvlJc w:val="left"/>
      <w:pPr>
        <w:ind w:left="491" w:hanging="353"/>
      </w:pPr>
      <w:rPr>
        <w:rFonts w:hint="default"/>
      </w:rPr>
    </w:lvl>
    <w:lvl w:ilvl="3" w:tplc="A3080BCA">
      <w:numFmt w:val="bullet"/>
      <w:lvlText w:val="•"/>
      <w:lvlJc w:val="left"/>
      <w:pPr>
        <w:ind w:left="363" w:hanging="353"/>
      </w:pPr>
      <w:rPr>
        <w:rFonts w:hint="default"/>
      </w:rPr>
    </w:lvl>
    <w:lvl w:ilvl="4" w:tplc="C76034A8">
      <w:numFmt w:val="bullet"/>
      <w:lvlText w:val="•"/>
      <w:lvlJc w:val="left"/>
      <w:pPr>
        <w:ind w:left="235" w:hanging="353"/>
      </w:pPr>
      <w:rPr>
        <w:rFonts w:hint="default"/>
      </w:rPr>
    </w:lvl>
    <w:lvl w:ilvl="5" w:tplc="A16C2D5E">
      <w:numFmt w:val="bullet"/>
      <w:lvlText w:val="•"/>
      <w:lvlJc w:val="left"/>
      <w:pPr>
        <w:ind w:left="107" w:hanging="353"/>
      </w:pPr>
      <w:rPr>
        <w:rFonts w:hint="default"/>
      </w:rPr>
    </w:lvl>
    <w:lvl w:ilvl="6" w:tplc="EFD2CC48">
      <w:numFmt w:val="bullet"/>
      <w:lvlText w:val="•"/>
      <w:lvlJc w:val="left"/>
      <w:pPr>
        <w:ind w:left="-21" w:hanging="353"/>
      </w:pPr>
      <w:rPr>
        <w:rFonts w:hint="default"/>
      </w:rPr>
    </w:lvl>
    <w:lvl w:ilvl="7" w:tplc="89CA8DD0">
      <w:numFmt w:val="bullet"/>
      <w:lvlText w:val="•"/>
      <w:lvlJc w:val="left"/>
      <w:pPr>
        <w:ind w:left="-149" w:hanging="353"/>
      </w:pPr>
      <w:rPr>
        <w:rFonts w:hint="default"/>
      </w:rPr>
    </w:lvl>
    <w:lvl w:ilvl="8" w:tplc="F4560F5A">
      <w:numFmt w:val="bullet"/>
      <w:lvlText w:val="•"/>
      <w:lvlJc w:val="left"/>
      <w:pPr>
        <w:ind w:left="-277" w:hanging="353"/>
      </w:pPr>
      <w:rPr>
        <w:rFonts w:hint="default"/>
      </w:rPr>
    </w:lvl>
  </w:abstractNum>
  <w:abstractNum w:abstractNumId="17">
    <w:nsid w:val="764C15FC"/>
    <w:multiLevelType w:val="hybridMultilevel"/>
    <w:tmpl w:val="4590FBE8"/>
    <w:lvl w:ilvl="0" w:tplc="9056B69E">
      <w:start w:val="1"/>
      <w:numFmt w:val="decimal"/>
      <w:lvlText w:val="%1."/>
      <w:lvlJc w:val="left"/>
      <w:pPr>
        <w:ind w:left="248" w:hanging="379"/>
        <w:jc w:val="right"/>
      </w:pPr>
      <w:rPr>
        <w:rFonts w:hint="default"/>
        <w:w w:val="105"/>
      </w:rPr>
    </w:lvl>
    <w:lvl w:ilvl="1" w:tplc="4B08EC34">
      <w:start w:val="2"/>
      <w:numFmt w:val="decimal"/>
      <w:lvlText w:val="%2."/>
      <w:lvlJc w:val="left"/>
      <w:pPr>
        <w:ind w:left="2680" w:hanging="458"/>
        <w:jc w:val="right"/>
      </w:pPr>
      <w:rPr>
        <w:rFonts w:hint="default"/>
        <w:b/>
        <w:bCs/>
        <w:w w:val="103"/>
      </w:rPr>
    </w:lvl>
    <w:lvl w:ilvl="2" w:tplc="274E386C">
      <w:numFmt w:val="bullet"/>
      <w:lvlText w:val="•"/>
      <w:lvlJc w:val="left"/>
      <w:pPr>
        <w:ind w:left="3481" w:hanging="458"/>
      </w:pPr>
      <w:rPr>
        <w:rFonts w:hint="default"/>
      </w:rPr>
    </w:lvl>
    <w:lvl w:ilvl="3" w:tplc="E50200D4">
      <w:numFmt w:val="bullet"/>
      <w:lvlText w:val="•"/>
      <w:lvlJc w:val="left"/>
      <w:pPr>
        <w:ind w:left="4283" w:hanging="458"/>
      </w:pPr>
      <w:rPr>
        <w:rFonts w:hint="default"/>
      </w:rPr>
    </w:lvl>
    <w:lvl w:ilvl="4" w:tplc="40461208">
      <w:numFmt w:val="bullet"/>
      <w:lvlText w:val="•"/>
      <w:lvlJc w:val="left"/>
      <w:pPr>
        <w:ind w:left="5085" w:hanging="458"/>
      </w:pPr>
      <w:rPr>
        <w:rFonts w:hint="default"/>
      </w:rPr>
    </w:lvl>
    <w:lvl w:ilvl="5" w:tplc="261C8A76">
      <w:numFmt w:val="bullet"/>
      <w:lvlText w:val="•"/>
      <w:lvlJc w:val="left"/>
      <w:pPr>
        <w:ind w:left="5887" w:hanging="458"/>
      </w:pPr>
      <w:rPr>
        <w:rFonts w:hint="default"/>
      </w:rPr>
    </w:lvl>
    <w:lvl w:ilvl="6" w:tplc="6A6639C6">
      <w:numFmt w:val="bullet"/>
      <w:lvlText w:val="•"/>
      <w:lvlJc w:val="left"/>
      <w:pPr>
        <w:ind w:left="6689" w:hanging="458"/>
      </w:pPr>
      <w:rPr>
        <w:rFonts w:hint="default"/>
      </w:rPr>
    </w:lvl>
    <w:lvl w:ilvl="7" w:tplc="EFF8B588">
      <w:numFmt w:val="bullet"/>
      <w:lvlText w:val="•"/>
      <w:lvlJc w:val="left"/>
      <w:pPr>
        <w:ind w:left="7491" w:hanging="458"/>
      </w:pPr>
      <w:rPr>
        <w:rFonts w:hint="default"/>
      </w:rPr>
    </w:lvl>
    <w:lvl w:ilvl="8" w:tplc="C7C0B68C">
      <w:numFmt w:val="bullet"/>
      <w:lvlText w:val="•"/>
      <w:lvlJc w:val="left"/>
      <w:pPr>
        <w:ind w:left="8293" w:hanging="458"/>
      </w:pPr>
      <w:rPr>
        <w:rFonts w:hint="default"/>
      </w:rPr>
    </w:lvl>
  </w:abstractNum>
  <w:abstractNum w:abstractNumId="18">
    <w:nsid w:val="7F0525D2"/>
    <w:multiLevelType w:val="hybridMultilevel"/>
    <w:tmpl w:val="5E66E4D4"/>
    <w:lvl w:ilvl="0" w:tplc="206C55A8">
      <w:start w:val="1"/>
      <w:numFmt w:val="decimal"/>
      <w:lvlText w:val="%1."/>
      <w:lvlJc w:val="left"/>
      <w:pPr>
        <w:ind w:left="791" w:hanging="240"/>
      </w:pPr>
      <w:rPr>
        <w:rFonts w:ascii="Times New Roman" w:eastAsia="Times New Roman" w:hAnsi="Times New Roman" w:cs="Times New Roman" w:hint="default"/>
        <w:w w:val="105"/>
        <w:sz w:val="23"/>
        <w:szCs w:val="23"/>
      </w:rPr>
    </w:lvl>
    <w:lvl w:ilvl="1" w:tplc="73ECC0DC">
      <w:numFmt w:val="bullet"/>
      <w:lvlText w:val="•"/>
      <w:lvlJc w:val="left"/>
      <w:pPr>
        <w:ind w:left="1671" w:hanging="240"/>
      </w:pPr>
      <w:rPr>
        <w:rFonts w:hint="default"/>
      </w:rPr>
    </w:lvl>
    <w:lvl w:ilvl="2" w:tplc="29D092FE">
      <w:numFmt w:val="bullet"/>
      <w:lvlText w:val="•"/>
      <w:lvlJc w:val="left"/>
      <w:pPr>
        <w:ind w:left="2542" w:hanging="240"/>
      </w:pPr>
      <w:rPr>
        <w:rFonts w:hint="default"/>
      </w:rPr>
    </w:lvl>
    <w:lvl w:ilvl="3" w:tplc="9B72F68E">
      <w:numFmt w:val="bullet"/>
      <w:lvlText w:val="•"/>
      <w:lvlJc w:val="left"/>
      <w:pPr>
        <w:ind w:left="3413" w:hanging="240"/>
      </w:pPr>
      <w:rPr>
        <w:rFonts w:hint="default"/>
      </w:rPr>
    </w:lvl>
    <w:lvl w:ilvl="4" w:tplc="4198B6AC">
      <w:numFmt w:val="bullet"/>
      <w:lvlText w:val="•"/>
      <w:lvlJc w:val="left"/>
      <w:pPr>
        <w:ind w:left="4284" w:hanging="240"/>
      </w:pPr>
      <w:rPr>
        <w:rFonts w:hint="default"/>
      </w:rPr>
    </w:lvl>
    <w:lvl w:ilvl="5" w:tplc="51A49598">
      <w:numFmt w:val="bullet"/>
      <w:lvlText w:val="•"/>
      <w:lvlJc w:val="left"/>
      <w:pPr>
        <w:ind w:left="5155" w:hanging="240"/>
      </w:pPr>
      <w:rPr>
        <w:rFonts w:hint="default"/>
      </w:rPr>
    </w:lvl>
    <w:lvl w:ilvl="6" w:tplc="92705FC0">
      <w:numFmt w:val="bullet"/>
      <w:lvlText w:val="•"/>
      <w:lvlJc w:val="left"/>
      <w:pPr>
        <w:ind w:left="6026" w:hanging="240"/>
      </w:pPr>
      <w:rPr>
        <w:rFonts w:hint="default"/>
      </w:rPr>
    </w:lvl>
    <w:lvl w:ilvl="7" w:tplc="D068E028">
      <w:numFmt w:val="bullet"/>
      <w:lvlText w:val="•"/>
      <w:lvlJc w:val="left"/>
      <w:pPr>
        <w:ind w:left="6897" w:hanging="240"/>
      </w:pPr>
      <w:rPr>
        <w:rFonts w:hint="default"/>
      </w:rPr>
    </w:lvl>
    <w:lvl w:ilvl="8" w:tplc="0F28E374">
      <w:numFmt w:val="bullet"/>
      <w:lvlText w:val="•"/>
      <w:lvlJc w:val="left"/>
      <w:pPr>
        <w:ind w:left="7768" w:hanging="240"/>
      </w:pPr>
      <w:rPr>
        <w:rFonts w:hint="default"/>
      </w:rPr>
    </w:lvl>
  </w:abstractNum>
  <w:num w:numId="1">
    <w:abstractNumId w:val="17"/>
  </w:num>
  <w:num w:numId="2">
    <w:abstractNumId w:val="14"/>
  </w:num>
  <w:num w:numId="3">
    <w:abstractNumId w:val="5"/>
  </w:num>
  <w:num w:numId="4">
    <w:abstractNumId w:val="2"/>
  </w:num>
  <w:num w:numId="5">
    <w:abstractNumId w:val="10"/>
  </w:num>
  <w:num w:numId="6">
    <w:abstractNumId w:val="18"/>
  </w:num>
  <w:num w:numId="7">
    <w:abstractNumId w:val="11"/>
  </w:num>
  <w:num w:numId="8">
    <w:abstractNumId w:val="13"/>
  </w:num>
  <w:num w:numId="9">
    <w:abstractNumId w:val="7"/>
  </w:num>
  <w:num w:numId="10">
    <w:abstractNumId w:val="1"/>
  </w:num>
  <w:num w:numId="11">
    <w:abstractNumId w:val="12"/>
  </w:num>
  <w:num w:numId="12">
    <w:abstractNumId w:val="16"/>
  </w:num>
  <w:num w:numId="13">
    <w:abstractNumId w:val="3"/>
  </w:num>
  <w:num w:numId="14">
    <w:abstractNumId w:val="0"/>
  </w:num>
  <w:num w:numId="15">
    <w:abstractNumId w:val="8"/>
  </w:num>
  <w:num w:numId="16">
    <w:abstractNumId w:val="6"/>
  </w:num>
  <w:num w:numId="17">
    <w:abstractNumId w:val="15"/>
  </w:num>
  <w:num w:numId="18">
    <w:abstractNumId w:val="9"/>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B438E"/>
    <w:rsid w:val="00001F1E"/>
    <w:rsid w:val="00041399"/>
    <w:rsid w:val="00043BDC"/>
    <w:rsid w:val="00081F93"/>
    <w:rsid w:val="00085EA6"/>
    <w:rsid w:val="00095466"/>
    <w:rsid w:val="000B16B9"/>
    <w:rsid w:val="000B385A"/>
    <w:rsid w:val="000C1B0B"/>
    <w:rsid w:val="000F565B"/>
    <w:rsid w:val="00100C13"/>
    <w:rsid w:val="00163E3A"/>
    <w:rsid w:val="0016651C"/>
    <w:rsid w:val="001976A8"/>
    <w:rsid w:val="001E11CD"/>
    <w:rsid w:val="001F0BC8"/>
    <w:rsid w:val="00250614"/>
    <w:rsid w:val="002A1424"/>
    <w:rsid w:val="002A7485"/>
    <w:rsid w:val="002B2E40"/>
    <w:rsid w:val="00301A7E"/>
    <w:rsid w:val="00326DE0"/>
    <w:rsid w:val="00327C5C"/>
    <w:rsid w:val="003A44AE"/>
    <w:rsid w:val="003C0283"/>
    <w:rsid w:val="003D6ADC"/>
    <w:rsid w:val="0046356B"/>
    <w:rsid w:val="00485369"/>
    <w:rsid w:val="004A52C8"/>
    <w:rsid w:val="00526F18"/>
    <w:rsid w:val="005F0194"/>
    <w:rsid w:val="00602AA2"/>
    <w:rsid w:val="00621C8F"/>
    <w:rsid w:val="00643F54"/>
    <w:rsid w:val="006C0266"/>
    <w:rsid w:val="006D087A"/>
    <w:rsid w:val="006D5A1E"/>
    <w:rsid w:val="00734838"/>
    <w:rsid w:val="0073652D"/>
    <w:rsid w:val="00757DD4"/>
    <w:rsid w:val="00765DA0"/>
    <w:rsid w:val="00792264"/>
    <w:rsid w:val="007B2737"/>
    <w:rsid w:val="007D3685"/>
    <w:rsid w:val="007E3868"/>
    <w:rsid w:val="008441AD"/>
    <w:rsid w:val="00863C4E"/>
    <w:rsid w:val="008D4F9A"/>
    <w:rsid w:val="008F6937"/>
    <w:rsid w:val="00900586"/>
    <w:rsid w:val="00950AC6"/>
    <w:rsid w:val="00952632"/>
    <w:rsid w:val="00960FA7"/>
    <w:rsid w:val="00974742"/>
    <w:rsid w:val="00984491"/>
    <w:rsid w:val="009C633A"/>
    <w:rsid w:val="009F4FFA"/>
    <w:rsid w:val="00A13F10"/>
    <w:rsid w:val="00A21647"/>
    <w:rsid w:val="00A3243B"/>
    <w:rsid w:val="00A67E43"/>
    <w:rsid w:val="00A83701"/>
    <w:rsid w:val="00A861E1"/>
    <w:rsid w:val="00AD4598"/>
    <w:rsid w:val="00AF38F9"/>
    <w:rsid w:val="00B300B0"/>
    <w:rsid w:val="00B60E63"/>
    <w:rsid w:val="00BB438E"/>
    <w:rsid w:val="00BC151B"/>
    <w:rsid w:val="00BC1BA8"/>
    <w:rsid w:val="00BF3B17"/>
    <w:rsid w:val="00BF7364"/>
    <w:rsid w:val="00C05B1D"/>
    <w:rsid w:val="00C12B68"/>
    <w:rsid w:val="00CD7038"/>
    <w:rsid w:val="00D21C7A"/>
    <w:rsid w:val="00D279EE"/>
    <w:rsid w:val="00D773BC"/>
    <w:rsid w:val="00E058E2"/>
    <w:rsid w:val="00E169EE"/>
    <w:rsid w:val="00E32311"/>
    <w:rsid w:val="00E61FBE"/>
    <w:rsid w:val="00E72C6E"/>
    <w:rsid w:val="00EC456D"/>
    <w:rsid w:val="00F42047"/>
    <w:rsid w:val="00F44790"/>
    <w:rsid w:val="00F508EA"/>
    <w:rsid w:val="00F85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BA8"/>
    <w:rPr>
      <w:rFonts w:eastAsiaTheme="minorEastAsia"/>
      <w:lang w:eastAsia="ru-RU"/>
    </w:rPr>
  </w:style>
  <w:style w:type="paragraph" w:styleId="1">
    <w:name w:val="heading 1"/>
    <w:basedOn w:val="a"/>
    <w:link w:val="10"/>
    <w:uiPriority w:val="9"/>
    <w:qFormat/>
    <w:rsid w:val="00327C5C"/>
    <w:pPr>
      <w:widowControl w:val="0"/>
      <w:autoSpaceDE w:val="0"/>
      <w:autoSpaceDN w:val="0"/>
      <w:spacing w:after="0" w:line="240" w:lineRule="auto"/>
      <w:ind w:left="320" w:hanging="715"/>
      <w:outlineLvl w:val="0"/>
    </w:pPr>
    <w:rPr>
      <w:rFonts w:ascii="Times New Roman" w:eastAsia="Times New Roman" w:hAnsi="Times New Roman" w:cs="Times New Roman"/>
      <w:b/>
      <w:bCs/>
      <w:sz w:val="28"/>
      <w:szCs w:val="28"/>
      <w:lang w:val="en-US" w:eastAsia="en-US"/>
    </w:rPr>
  </w:style>
  <w:style w:type="paragraph" w:styleId="2">
    <w:name w:val="heading 2"/>
    <w:basedOn w:val="a"/>
    <w:next w:val="a"/>
    <w:link w:val="20"/>
    <w:uiPriority w:val="9"/>
    <w:semiHidden/>
    <w:unhideWhenUsed/>
    <w:qFormat/>
    <w:rsid w:val="00327C5C"/>
    <w:pPr>
      <w:keepNext/>
      <w:keepLines/>
      <w:widowControl w:val="0"/>
      <w:autoSpaceDE w:val="0"/>
      <w:autoSpaceDN w:val="0"/>
      <w:spacing w:before="40" w:after="0" w:line="240" w:lineRule="auto"/>
      <w:outlineLvl w:val="1"/>
    </w:pPr>
    <w:rPr>
      <w:rFonts w:asciiTheme="majorHAnsi" w:eastAsiaTheme="majorEastAsia" w:hAnsiTheme="majorHAnsi" w:cstheme="majorBidi"/>
      <w:color w:val="365F91" w:themeColor="accent1" w:themeShade="BF"/>
      <w:sz w:val="26"/>
      <w:szCs w:val="26"/>
      <w:lang w:val="en-US" w:eastAsia="en-US"/>
    </w:rPr>
  </w:style>
  <w:style w:type="paragraph" w:styleId="3">
    <w:name w:val="heading 3"/>
    <w:basedOn w:val="a"/>
    <w:next w:val="a"/>
    <w:link w:val="30"/>
    <w:uiPriority w:val="9"/>
    <w:semiHidden/>
    <w:unhideWhenUsed/>
    <w:qFormat/>
    <w:rsid w:val="00327C5C"/>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B43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43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B43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43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43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43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438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438E"/>
    <w:pPr>
      <w:widowControl w:val="0"/>
      <w:autoSpaceDE w:val="0"/>
      <w:autoSpaceDN w:val="0"/>
      <w:spacing w:after="0" w:line="240" w:lineRule="auto"/>
    </w:pPr>
    <w:rPr>
      <w:rFonts w:ascii="Arial" w:eastAsia="Times New Roman" w:hAnsi="Arial" w:cs="Arial"/>
      <w:sz w:val="20"/>
      <w:szCs w:val="20"/>
      <w:lang w:eastAsia="ru-RU"/>
    </w:rPr>
  </w:style>
  <w:style w:type="character" w:styleId="a3">
    <w:name w:val="Emphasis"/>
    <w:basedOn w:val="a0"/>
    <w:uiPriority w:val="99"/>
    <w:qFormat/>
    <w:rsid w:val="00BC1BA8"/>
    <w:rPr>
      <w:rFonts w:cs="Times New Roman"/>
      <w:i/>
      <w:iCs/>
    </w:rPr>
  </w:style>
  <w:style w:type="paragraph" w:customStyle="1" w:styleId="ConsNormal">
    <w:name w:val="ConsNormal"/>
    <w:rsid w:val="00BC1BA8"/>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styleId="a4">
    <w:name w:val="Balloon Text"/>
    <w:basedOn w:val="a"/>
    <w:link w:val="a5"/>
    <w:uiPriority w:val="99"/>
    <w:semiHidden/>
    <w:unhideWhenUsed/>
    <w:rsid w:val="00BC1B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1BA8"/>
    <w:rPr>
      <w:rFonts w:ascii="Tahoma" w:eastAsiaTheme="minorEastAsia" w:hAnsi="Tahoma" w:cs="Tahoma"/>
      <w:sz w:val="16"/>
      <w:szCs w:val="16"/>
      <w:lang w:eastAsia="ru-RU"/>
    </w:rPr>
  </w:style>
  <w:style w:type="table" w:styleId="a6">
    <w:name w:val="Table Grid"/>
    <w:aliases w:val="Table Grid Report"/>
    <w:basedOn w:val="a1"/>
    <w:uiPriority w:val="39"/>
    <w:rsid w:val="00301A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327C5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27C5C"/>
    <w:rPr>
      <w:rFonts w:eastAsiaTheme="minorEastAsia"/>
      <w:lang w:eastAsia="ru-RU"/>
    </w:rPr>
  </w:style>
  <w:style w:type="paragraph" w:styleId="a9">
    <w:name w:val="footer"/>
    <w:basedOn w:val="a"/>
    <w:link w:val="aa"/>
    <w:uiPriority w:val="99"/>
    <w:unhideWhenUsed/>
    <w:rsid w:val="00327C5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27C5C"/>
    <w:rPr>
      <w:rFonts w:eastAsiaTheme="minorEastAsia"/>
      <w:lang w:eastAsia="ru-RU"/>
    </w:rPr>
  </w:style>
  <w:style w:type="character" w:customStyle="1" w:styleId="10">
    <w:name w:val="Заголовок 1 Знак"/>
    <w:basedOn w:val="a0"/>
    <w:link w:val="1"/>
    <w:uiPriority w:val="9"/>
    <w:rsid w:val="00327C5C"/>
    <w:rPr>
      <w:rFonts w:ascii="Times New Roman" w:eastAsia="Times New Roman" w:hAnsi="Times New Roman" w:cs="Times New Roman"/>
      <w:b/>
      <w:bCs/>
      <w:sz w:val="28"/>
      <w:szCs w:val="28"/>
      <w:lang w:val="en-US"/>
    </w:rPr>
  </w:style>
  <w:style w:type="character" w:customStyle="1" w:styleId="20">
    <w:name w:val="Заголовок 2 Знак"/>
    <w:basedOn w:val="a0"/>
    <w:link w:val="2"/>
    <w:uiPriority w:val="9"/>
    <w:semiHidden/>
    <w:rsid w:val="00327C5C"/>
    <w:rPr>
      <w:rFonts w:asciiTheme="majorHAnsi" w:eastAsiaTheme="majorEastAsia" w:hAnsiTheme="majorHAnsi" w:cstheme="majorBidi"/>
      <w:color w:val="365F91" w:themeColor="accent1" w:themeShade="BF"/>
      <w:sz w:val="26"/>
      <w:szCs w:val="26"/>
      <w:lang w:val="en-US"/>
    </w:rPr>
  </w:style>
  <w:style w:type="character" w:customStyle="1" w:styleId="30">
    <w:name w:val="Заголовок 3 Знак"/>
    <w:basedOn w:val="a0"/>
    <w:link w:val="3"/>
    <w:uiPriority w:val="9"/>
    <w:semiHidden/>
    <w:rsid w:val="00327C5C"/>
    <w:rPr>
      <w:rFonts w:asciiTheme="majorHAnsi" w:eastAsiaTheme="majorEastAsia" w:hAnsiTheme="majorHAnsi" w:cstheme="majorBidi"/>
      <w:color w:val="243F60" w:themeColor="accent1" w:themeShade="7F"/>
      <w:sz w:val="24"/>
      <w:szCs w:val="24"/>
      <w:lang w:val="en-US"/>
    </w:rPr>
  </w:style>
  <w:style w:type="table" w:customStyle="1" w:styleId="TableNormal">
    <w:name w:val="Table Normal"/>
    <w:uiPriority w:val="2"/>
    <w:semiHidden/>
    <w:unhideWhenUsed/>
    <w:qFormat/>
    <w:rsid w:val="00327C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327C5C"/>
    <w:pPr>
      <w:widowControl w:val="0"/>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ac">
    <w:name w:val="Основной текст Знак"/>
    <w:basedOn w:val="a0"/>
    <w:link w:val="ab"/>
    <w:uiPriority w:val="1"/>
    <w:rsid w:val="00327C5C"/>
    <w:rPr>
      <w:rFonts w:ascii="Times New Roman" w:eastAsia="Times New Roman" w:hAnsi="Times New Roman" w:cs="Times New Roman"/>
      <w:sz w:val="28"/>
      <w:szCs w:val="28"/>
      <w:lang w:val="en-US"/>
    </w:rPr>
  </w:style>
  <w:style w:type="paragraph" w:styleId="ad">
    <w:name w:val="List Paragraph"/>
    <w:basedOn w:val="a"/>
    <w:uiPriority w:val="1"/>
    <w:qFormat/>
    <w:rsid w:val="00327C5C"/>
    <w:pPr>
      <w:widowControl w:val="0"/>
      <w:autoSpaceDE w:val="0"/>
      <w:autoSpaceDN w:val="0"/>
      <w:spacing w:after="0" w:line="240" w:lineRule="auto"/>
      <w:ind w:left="198" w:hanging="715"/>
    </w:pPr>
    <w:rPr>
      <w:rFonts w:ascii="Times New Roman" w:eastAsia="Times New Roman" w:hAnsi="Times New Roman" w:cs="Times New Roman"/>
      <w:lang w:val="en-US" w:eastAsia="en-US"/>
    </w:rPr>
  </w:style>
  <w:style w:type="paragraph" w:customStyle="1" w:styleId="TableParagraph">
    <w:name w:val="Table Paragraph"/>
    <w:basedOn w:val="a"/>
    <w:uiPriority w:val="1"/>
    <w:qFormat/>
    <w:rsid w:val="00327C5C"/>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ae">
    <w:name w:val="footnote text"/>
    <w:aliases w:val="Текст сноски-FN,Footnote Text Char Знак Знак,Footnote Text Char Знак,Текст сноски Знак1 Знак,Текст сноски Знак Знак Знак,Oaeno niinee-FN,Oaeno niinee Ciae,Table_Footnote_last,single space,footnote text,F1"/>
    <w:basedOn w:val="a"/>
    <w:link w:val="af"/>
    <w:unhideWhenUsed/>
    <w:rsid w:val="00327C5C"/>
    <w:pPr>
      <w:spacing w:after="0" w:line="240" w:lineRule="auto"/>
    </w:pPr>
    <w:rPr>
      <w:rFonts w:ascii="Calibri" w:eastAsia="Times New Roman" w:hAnsi="Calibri" w:cs="Arial"/>
      <w:sz w:val="20"/>
      <w:szCs w:val="20"/>
      <w:lang w:eastAsia="en-US"/>
    </w:rPr>
  </w:style>
  <w:style w:type="character" w:customStyle="1" w:styleId="af">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Oaeno niinee-FN Знак,Oaeno niinee Ciae Знак,Table_Footnote_last Знак,single space Знак"/>
    <w:basedOn w:val="a0"/>
    <w:link w:val="ae"/>
    <w:rsid w:val="00327C5C"/>
    <w:rPr>
      <w:rFonts w:ascii="Calibri" w:eastAsia="Times New Roman" w:hAnsi="Calibri" w:cs="Arial"/>
      <w:sz w:val="20"/>
      <w:szCs w:val="20"/>
    </w:rPr>
  </w:style>
  <w:style w:type="character" w:styleId="af0">
    <w:name w:val="footnote reference"/>
    <w:basedOn w:val="a0"/>
    <w:unhideWhenUsed/>
    <w:rsid w:val="00327C5C"/>
    <w:rPr>
      <w:vertAlign w:val="superscript"/>
    </w:rPr>
  </w:style>
  <w:style w:type="paragraph" w:styleId="af1">
    <w:name w:val="caption"/>
    <w:basedOn w:val="a"/>
    <w:next w:val="a"/>
    <w:uiPriority w:val="35"/>
    <w:semiHidden/>
    <w:unhideWhenUsed/>
    <w:qFormat/>
    <w:rsid w:val="00327C5C"/>
    <w:pPr>
      <w:spacing w:after="0" w:line="240" w:lineRule="auto"/>
      <w:jc w:val="both"/>
    </w:pPr>
    <w:rPr>
      <w:rFonts w:ascii="Arial" w:eastAsiaTheme="minorHAnsi" w:hAnsi="Arial"/>
      <w:b/>
      <w:bCs/>
      <w:sz w:val="24"/>
      <w:szCs w:val="18"/>
      <w:lang w:eastAsia="en-US"/>
    </w:rPr>
  </w:style>
  <w:style w:type="character" w:customStyle="1" w:styleId="blk">
    <w:name w:val="blk"/>
    <w:basedOn w:val="a0"/>
    <w:rsid w:val="00327C5C"/>
  </w:style>
  <w:style w:type="character" w:styleId="af2">
    <w:name w:val="Hyperlink"/>
    <w:basedOn w:val="a0"/>
    <w:uiPriority w:val="99"/>
    <w:semiHidden/>
    <w:unhideWhenUsed/>
    <w:rsid w:val="00327C5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7E2309C4E244324232AB14D613958CAC013A00CED9FA39FAC01C747E8109A3EBA7BC4ECE43CF9E1CF14CC02AEAE2BD25376558BDE8A399EADB761At7s1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ocs.cntd.ru/document/902373472" TargetMode="External"/><Relationship Id="rId4" Type="http://schemas.openxmlformats.org/officeDocument/2006/relationships/webSettings" Target="webSettings.xml"/><Relationship Id="rId9" Type="http://schemas.openxmlformats.org/officeDocument/2006/relationships/hyperlink" Target="http://docs.cntd.ru/document/456069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921</TotalTime>
  <Pages>46</Pages>
  <Words>13065</Words>
  <Characters>74473</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ARCHITECT</dc:creator>
  <cp:lastModifiedBy>sekretar</cp:lastModifiedBy>
  <cp:revision>32</cp:revision>
  <cp:lastPrinted>2021-01-14T07:51:00Z</cp:lastPrinted>
  <dcterms:created xsi:type="dcterms:W3CDTF">2020-10-19T11:44:00Z</dcterms:created>
  <dcterms:modified xsi:type="dcterms:W3CDTF">2021-02-04T12:57:00Z</dcterms:modified>
</cp:coreProperties>
</file>