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CC" w:rsidRPr="00CF3FBF" w:rsidRDefault="005612CC" w:rsidP="0056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CC" w:rsidRPr="00CF3FBF" w:rsidRDefault="005612CC" w:rsidP="0056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СОВЕТ</w:t>
      </w:r>
    </w:p>
    <w:p w:rsidR="005612CC" w:rsidRPr="00CF3FBF" w:rsidRDefault="005612CC" w:rsidP="0056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депутатов Советского муниципального округа</w:t>
      </w:r>
    </w:p>
    <w:p w:rsidR="005612CC" w:rsidRPr="00CF3FBF" w:rsidRDefault="005612CC" w:rsidP="0056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5612CC" w:rsidRPr="00CF3FBF" w:rsidRDefault="005612CC" w:rsidP="005612C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2CC" w:rsidRPr="00CF3FBF" w:rsidRDefault="005612CC" w:rsidP="0056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РЕШЕНИЕ</w:t>
      </w:r>
    </w:p>
    <w:p w:rsidR="005612CC" w:rsidRDefault="005612CC" w:rsidP="00561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2CC" w:rsidRPr="005612CC" w:rsidRDefault="005612CC" w:rsidP="00561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2CC">
        <w:rPr>
          <w:rFonts w:ascii="Times New Roman" w:hAnsi="Times New Roman"/>
          <w:sz w:val="28"/>
          <w:szCs w:val="28"/>
        </w:rPr>
        <w:t xml:space="preserve">01 октября 2024 г.                                      </w:t>
      </w:r>
      <w:r w:rsidRPr="005612CC">
        <w:rPr>
          <w:sz w:val="28"/>
          <w:szCs w:val="28"/>
        </w:rPr>
        <w:t xml:space="preserve">                                </w:t>
      </w:r>
      <w:r w:rsidRPr="005612CC">
        <w:rPr>
          <w:rFonts w:ascii="Times New Roman" w:hAnsi="Times New Roman"/>
          <w:sz w:val="28"/>
          <w:szCs w:val="28"/>
        </w:rPr>
        <w:t xml:space="preserve">                             № 233</w:t>
      </w:r>
    </w:p>
    <w:p w:rsidR="005612CC" w:rsidRPr="005612CC" w:rsidRDefault="005612CC" w:rsidP="00561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2CC">
        <w:rPr>
          <w:rFonts w:ascii="Times New Roman" w:hAnsi="Times New Roman"/>
          <w:sz w:val="28"/>
          <w:szCs w:val="28"/>
        </w:rPr>
        <w:t>г. Зеленокумск</w:t>
      </w:r>
    </w:p>
    <w:p w:rsidR="00765FAC" w:rsidRPr="005612C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безвозмездной передаче из муниципальной собственности Советского </w:t>
      </w:r>
      <w:r w:rsidR="008E69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2CC" w:rsidRPr="007D3E33" w:rsidRDefault="005612C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8E6959">
        <w:rPr>
          <w:rFonts w:ascii="Times New Roman" w:hAnsi="Times New Roman" w:cs="Times New Roman"/>
          <w:sz w:val="28"/>
          <w:szCs w:val="28"/>
        </w:rPr>
        <w:t>25 апреля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8E6959">
        <w:rPr>
          <w:rFonts w:ascii="Times New Roman" w:hAnsi="Times New Roman" w:cs="Times New Roman"/>
          <w:sz w:val="28"/>
          <w:szCs w:val="28"/>
        </w:rPr>
        <w:t>24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E6959">
        <w:rPr>
          <w:rFonts w:ascii="Times New Roman" w:hAnsi="Times New Roman" w:cs="Times New Roman"/>
          <w:sz w:val="28"/>
          <w:szCs w:val="28"/>
        </w:rPr>
        <w:t>89</w:t>
      </w:r>
      <w:r w:rsidRPr="00D67ADE">
        <w:rPr>
          <w:rFonts w:ascii="Times New Roman" w:hAnsi="Times New Roman" w:cs="Times New Roman"/>
          <w:sz w:val="28"/>
          <w:szCs w:val="28"/>
        </w:rPr>
        <w:t xml:space="preserve">, Совет депутатов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 xml:space="preserve">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указанных в статье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 xml:space="preserve">дминистрации 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180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Советского </w:t>
      </w:r>
      <w:r w:rsidR="008E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385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E6959" w:rsidRDefault="008E6959" w:rsidP="008E69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E6959" w:rsidRDefault="008E6959" w:rsidP="008E69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8E6959" w:rsidRDefault="008E6959" w:rsidP="008E6959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210A1E">
        <w:rPr>
          <w:rFonts w:ascii="Times New Roman" w:hAnsi="Times New Roman"/>
          <w:sz w:val="28"/>
          <w:szCs w:val="28"/>
        </w:rPr>
        <w:t>Н.Н. Деревянко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8E6959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5612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01 октября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0930F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8E6959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5612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233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15010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67ADE" w:rsidRDefault="00D67ADE" w:rsidP="0015010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</w:t>
      </w:r>
      <w:r w:rsidR="008E6959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 и необходим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>, указанных в стать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946872" w:rsidRDefault="00946872" w:rsidP="0015010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67B" w:rsidRDefault="005F467B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134"/>
        <w:gridCol w:w="1134"/>
        <w:gridCol w:w="1134"/>
        <w:gridCol w:w="1560"/>
        <w:gridCol w:w="1559"/>
        <w:gridCol w:w="1559"/>
        <w:gridCol w:w="1418"/>
        <w:gridCol w:w="1275"/>
        <w:gridCol w:w="1560"/>
        <w:gridCol w:w="1417"/>
        <w:gridCol w:w="1559"/>
      </w:tblGrid>
      <w:tr w:rsidR="0015010E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15010E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C24A31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Мельничная, 53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111203:246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26:27:111203:246-26/476/2024-1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C24A31" w:rsidRDefault="0015010E" w:rsidP="00150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111203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7E1FC8" w:rsidRDefault="007E1FC8" w:rsidP="007E1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C8">
              <w:rPr>
                <w:rFonts w:ascii="Times New Roman" w:hAnsi="Times New Roman" w:cs="Times New Roman"/>
                <w:sz w:val="16"/>
                <w:szCs w:val="16"/>
              </w:rPr>
              <w:t>26:27:111203:24-</w:t>
            </w:r>
            <w:r w:rsidR="0015010E" w:rsidRPr="007E1FC8">
              <w:rPr>
                <w:rFonts w:ascii="Times New Roman" w:hAnsi="Times New Roman" w:cs="Times New Roman"/>
                <w:sz w:val="16"/>
                <w:szCs w:val="16"/>
              </w:rPr>
              <w:t>26/09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5010E" w:rsidRPr="007E1FC8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15010E" w:rsidRPr="007E1F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C24A31" w:rsidRDefault="00E3142C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C24A31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C24A31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Кооперативная,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110604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26:27:110604:762-26/476/2024-1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110604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110604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-26/09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E04F3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1C79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Канализационная насосная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Шоссейная, 35Г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111008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26:27:111008:335-26/476/2024-1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111008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51742D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1C79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Канализационные сети (сбросные) асбестоцемент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Солдато-Александровское, (при въезде в село </w:t>
            </w:r>
            <w:r w:rsidR="00946872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26:27:000000:62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26:27:000000:6212-26/476/2024-1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51742D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1C791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Внеплощадный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сборный коллектор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Мелиораторов, Шоссейная, Кооперативная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6210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26:27:000000:6210-26/476/2024-1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51742D" w:rsidP="0051742D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Внеплощадная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напорная канализация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0D1A8E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51742D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Шоссейная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6230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517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6230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174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F3B" w:rsidRPr="0000201D" w:rsidRDefault="00E04F3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51742D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0D1A8E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51742D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D75E0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E04F3B"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04F3B"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по ул. Крупской от № 128 до № 176; от скважины 2346 пер. Мирный до ул. Крупской, № 128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6211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6211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D75E0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Хозфекальная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канализация 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D75E0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Солдато-Александровское,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Шоссейной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6207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6207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D75E0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C24A31" w:rsidRDefault="00E04F3B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E04F3B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0,5 км от южной окраины села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111203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E04F3B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111203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75E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Pr="0000201D" w:rsidRDefault="00D75E05" w:rsidP="00D75E0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F3B" w:rsidRDefault="00E04F3B" w:rsidP="00E04F3B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F3B" w:rsidRDefault="00E04F3B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401763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Pr="0000201D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Советский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х Петровский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Pr="0000201D" w:rsidRDefault="00401763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26:27:120504:781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Pr="0000201D" w:rsidRDefault="00401763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120504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Pr="0000201D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26:27:120504:779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Pr="0000201D" w:rsidRDefault="00401763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120504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D75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E755C6">
            <w:pPr>
              <w:jc w:val="center"/>
            </w:pPr>
            <w:r w:rsidRPr="002C3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763" w:rsidRDefault="00401763" w:rsidP="00E755C6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15010E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E3142C" w:rsidP="00E314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  <w:r w:rsidR="0015010E" w:rsidRPr="0000201D">
              <w:rPr>
                <w:rFonts w:ascii="Times New Roman" w:hAnsi="Times New Roman" w:cs="Times New Roman"/>
                <w:sz w:val="16"/>
                <w:szCs w:val="16"/>
              </w:rPr>
              <w:t>+/-6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E314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Установлено относительно ориентира, расположенного в границах участка. Ориентир </w:t>
            </w:r>
            <w:r w:rsidR="00E3142C" w:rsidRP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Ставропольский край, Советский район, территория СПК </w:t>
            </w:r>
            <w:r w:rsid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колхоза «Русь»</w:t>
            </w:r>
            <w:r w:rsidR="00E3142C" w:rsidRP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земли МО</w:t>
            </w:r>
            <w:r w:rsidRP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Почтовый адрес ориентира: </w:t>
            </w:r>
            <w:r w:rsid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</w:t>
            </w:r>
            <w:r w:rsidRPr="00E314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</w:t>
            </w: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 край, Советский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00201D" w:rsidRDefault="0015010E" w:rsidP="00E314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E3142C">
              <w:rPr>
                <w:rFonts w:ascii="Times New Roman" w:hAnsi="Times New Roman" w:cs="Times New Roman"/>
                <w:sz w:val="16"/>
                <w:szCs w:val="16"/>
              </w:rPr>
              <w:t>111203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3142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7E1FC8" w:rsidRDefault="007E1FC8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C8">
              <w:rPr>
                <w:rFonts w:ascii="Times New Roman" w:hAnsi="Times New Roman" w:cs="Times New Roman"/>
                <w:sz w:val="16"/>
                <w:szCs w:val="16"/>
              </w:rPr>
              <w:t>26:27:111203:24-26/09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E1FC8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7E1F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E3142C" w:rsidP="00C6453B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DB5D0B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15010E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E04F3B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15010E" w:rsidRPr="0000201D"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н,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Солдато-Александровское, ул. Кооперативная, по смежеству с домом №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00201D" w:rsidRDefault="0015010E" w:rsidP="00E04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E04F3B">
              <w:rPr>
                <w:rFonts w:ascii="Times New Roman" w:hAnsi="Times New Roman" w:cs="Times New Roman"/>
                <w:sz w:val="16"/>
                <w:szCs w:val="16"/>
              </w:rPr>
              <w:t>110604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04F3B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00201D" w:rsidRDefault="00E04F3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110604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-26/09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E04F3B" w:rsidP="00C6453B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15010E" w:rsidTr="0094687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401763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15010E" w:rsidRPr="0000201D"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401763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Советский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х Петровский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00201D" w:rsidRDefault="0015010E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120504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Pr="0000201D" w:rsidRDefault="0015010E" w:rsidP="00401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120504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Pr="0000201D" w:rsidRDefault="007E1FC8" w:rsidP="007E1FC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АСМО СК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Солдато-Александровском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10E" w:rsidRDefault="0015010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10E" w:rsidRDefault="0015010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FD7BAE" w:rsidRDefault="00FD7BAE" w:rsidP="00FD7BAE"/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2A3D" w:rsidRPr="00401763" w:rsidRDefault="00F42A3D" w:rsidP="005612CC">
      <w:pPr>
        <w:pStyle w:val="a6"/>
        <w:spacing w:before="0" w:beforeAutospacing="0" w:after="0"/>
        <w:jc w:val="center"/>
        <w:rPr>
          <w:sz w:val="28"/>
          <w:szCs w:val="28"/>
        </w:rPr>
      </w:pPr>
    </w:p>
    <w:sectPr w:rsidR="00F42A3D" w:rsidRPr="00401763" w:rsidSect="005612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5010E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01763"/>
    <w:rsid w:val="004258BA"/>
    <w:rsid w:val="00486590"/>
    <w:rsid w:val="00492BA9"/>
    <w:rsid w:val="004936D2"/>
    <w:rsid w:val="004C4623"/>
    <w:rsid w:val="004C67CA"/>
    <w:rsid w:val="004E6C66"/>
    <w:rsid w:val="005036B9"/>
    <w:rsid w:val="00513E24"/>
    <w:rsid w:val="0051742D"/>
    <w:rsid w:val="005612CC"/>
    <w:rsid w:val="00567C8A"/>
    <w:rsid w:val="00572801"/>
    <w:rsid w:val="00573BC7"/>
    <w:rsid w:val="005A26CD"/>
    <w:rsid w:val="005B031F"/>
    <w:rsid w:val="005E384B"/>
    <w:rsid w:val="005F1137"/>
    <w:rsid w:val="005F38C2"/>
    <w:rsid w:val="005F467B"/>
    <w:rsid w:val="0065097B"/>
    <w:rsid w:val="0066166B"/>
    <w:rsid w:val="006930B0"/>
    <w:rsid w:val="006C620B"/>
    <w:rsid w:val="006F090D"/>
    <w:rsid w:val="00710A90"/>
    <w:rsid w:val="00741CC9"/>
    <w:rsid w:val="007516D6"/>
    <w:rsid w:val="0075627A"/>
    <w:rsid w:val="00765FAC"/>
    <w:rsid w:val="00770E50"/>
    <w:rsid w:val="00772DDB"/>
    <w:rsid w:val="00780710"/>
    <w:rsid w:val="00795631"/>
    <w:rsid w:val="007C72BB"/>
    <w:rsid w:val="007D3E33"/>
    <w:rsid w:val="007E1FC8"/>
    <w:rsid w:val="007F55AE"/>
    <w:rsid w:val="0081624A"/>
    <w:rsid w:val="0088714B"/>
    <w:rsid w:val="00887DB3"/>
    <w:rsid w:val="008A33E8"/>
    <w:rsid w:val="008D4D3C"/>
    <w:rsid w:val="008E200A"/>
    <w:rsid w:val="008E6959"/>
    <w:rsid w:val="0091089A"/>
    <w:rsid w:val="00923580"/>
    <w:rsid w:val="00944AF3"/>
    <w:rsid w:val="00946872"/>
    <w:rsid w:val="00964AA5"/>
    <w:rsid w:val="009743DF"/>
    <w:rsid w:val="0098491E"/>
    <w:rsid w:val="00986240"/>
    <w:rsid w:val="009D79E7"/>
    <w:rsid w:val="009E544F"/>
    <w:rsid w:val="009F6E37"/>
    <w:rsid w:val="00A3796C"/>
    <w:rsid w:val="00A421B5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27025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87869"/>
    <w:rsid w:val="00C92DF3"/>
    <w:rsid w:val="00CA72BB"/>
    <w:rsid w:val="00CC60FC"/>
    <w:rsid w:val="00CE4933"/>
    <w:rsid w:val="00CE4FA8"/>
    <w:rsid w:val="00CF2657"/>
    <w:rsid w:val="00D10AC5"/>
    <w:rsid w:val="00D34B8C"/>
    <w:rsid w:val="00D67ADE"/>
    <w:rsid w:val="00D70CDE"/>
    <w:rsid w:val="00D75E05"/>
    <w:rsid w:val="00D76C04"/>
    <w:rsid w:val="00DA791E"/>
    <w:rsid w:val="00DF2798"/>
    <w:rsid w:val="00E017A1"/>
    <w:rsid w:val="00E04F3B"/>
    <w:rsid w:val="00E3142C"/>
    <w:rsid w:val="00E52D17"/>
    <w:rsid w:val="00EB1617"/>
    <w:rsid w:val="00EB471C"/>
    <w:rsid w:val="00EC28B7"/>
    <w:rsid w:val="00EE237D"/>
    <w:rsid w:val="00F04873"/>
    <w:rsid w:val="00F10928"/>
    <w:rsid w:val="00F24D6F"/>
    <w:rsid w:val="00F42A3D"/>
    <w:rsid w:val="00F46C87"/>
    <w:rsid w:val="00F8266A"/>
    <w:rsid w:val="00FD7BAE"/>
    <w:rsid w:val="00FE1CCA"/>
    <w:rsid w:val="00FE5D68"/>
    <w:rsid w:val="00FF5D04"/>
    <w:rsid w:val="00FF61ED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a4">
    <w:name w:val="Без интервала Знак"/>
    <w:link w:val="a3"/>
    <w:rsid w:val="008E6959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1EFA-E719-4421-9E63-83693BC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70</cp:revision>
  <cp:lastPrinted>2024-08-23T11:14:00Z</cp:lastPrinted>
  <dcterms:created xsi:type="dcterms:W3CDTF">2018-01-18T07:02:00Z</dcterms:created>
  <dcterms:modified xsi:type="dcterms:W3CDTF">2024-10-03T09:44:00Z</dcterms:modified>
</cp:coreProperties>
</file>