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.05pt;margin-top:5.7pt;width:171.3pt;height:84.6pt;z-index:251658240;visibility:visible">
            <v:imagedata r:id="rId5" o:title=""/>
          </v:shape>
        </w:pict>
      </w:r>
    </w:p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</w:p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</w:p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</w:p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</w:p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</w:p>
    <w:p w:rsidR="00D25E07" w:rsidRDefault="00D25E07" w:rsidP="002001F5">
      <w:pPr>
        <w:spacing w:line="280" w:lineRule="exact"/>
        <w:rPr>
          <w:rStyle w:val="Strong"/>
          <w:color w:val="000000"/>
        </w:rPr>
      </w:pPr>
    </w:p>
    <w:p w:rsidR="00D25E07" w:rsidRDefault="00D25E07" w:rsidP="002001F5">
      <w:pPr>
        <w:spacing w:line="280" w:lineRule="exact"/>
        <w:jc w:val="center"/>
        <w:rPr>
          <w:rStyle w:val="Strong"/>
          <w:color w:val="000000"/>
        </w:rPr>
      </w:pPr>
      <w:r w:rsidRPr="00AF4F3A">
        <w:rPr>
          <w:rStyle w:val="Strong"/>
          <w:color w:val="000000"/>
        </w:rPr>
        <w:t xml:space="preserve">Информация о конкурсном отборе </w:t>
      </w:r>
      <w:r>
        <w:rPr>
          <w:rStyle w:val="Strong"/>
          <w:color w:val="000000"/>
        </w:rPr>
        <w:t xml:space="preserve">инициативных </w:t>
      </w:r>
      <w:r w:rsidRPr="00AF4F3A">
        <w:rPr>
          <w:rStyle w:val="Strong"/>
          <w:color w:val="000000"/>
        </w:rPr>
        <w:t xml:space="preserve">проектов </w:t>
      </w:r>
    </w:p>
    <w:p w:rsidR="00D25E07" w:rsidRDefault="00D25E07" w:rsidP="002001F5">
      <w:pPr>
        <w:spacing w:line="280" w:lineRule="exact"/>
        <w:jc w:val="center"/>
        <w:rPr>
          <w:b/>
          <w:color w:val="000000"/>
        </w:rPr>
      </w:pPr>
      <w:r w:rsidRPr="00AF4F3A">
        <w:rPr>
          <w:b/>
          <w:color w:val="000000"/>
        </w:rPr>
        <w:t xml:space="preserve">муниципальных образований Ставропольского края, </w:t>
      </w:r>
    </w:p>
    <w:p w:rsidR="00D25E07" w:rsidRPr="00AF4F3A" w:rsidRDefault="00D25E07" w:rsidP="002001F5">
      <w:pPr>
        <w:spacing w:line="280" w:lineRule="exact"/>
        <w:jc w:val="center"/>
        <w:rPr>
          <w:b/>
        </w:rPr>
      </w:pPr>
      <w:r>
        <w:rPr>
          <w:b/>
          <w:color w:val="000000"/>
        </w:rPr>
        <w:t>в 2023 году</w:t>
      </w:r>
    </w:p>
    <w:p w:rsidR="00D25E07" w:rsidRDefault="00D25E07" w:rsidP="002001F5">
      <w:pPr>
        <w:spacing w:line="280" w:lineRule="exact"/>
        <w:jc w:val="both"/>
        <w:rPr>
          <w:color w:val="000000"/>
          <w:sz w:val="26"/>
          <w:szCs w:val="26"/>
        </w:rPr>
      </w:pPr>
    </w:p>
    <w:p w:rsidR="00D25E07" w:rsidRPr="009533E7" w:rsidRDefault="00D25E07" w:rsidP="000D76FC">
      <w:pPr>
        <w:spacing w:line="28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 Территориальный отдел администрации</w:t>
      </w:r>
      <w:r w:rsidRPr="009533E7">
        <w:rPr>
          <w:color w:val="000000"/>
        </w:rPr>
        <w:t xml:space="preserve"> Советского городского округа Ставропольского края</w:t>
      </w:r>
      <w:r>
        <w:rPr>
          <w:color w:val="000000"/>
        </w:rPr>
        <w:t xml:space="preserve"> в селе Горькая Балка</w:t>
      </w:r>
      <w:r w:rsidRPr="009533E7">
        <w:rPr>
          <w:color w:val="000000"/>
        </w:rPr>
        <w:t xml:space="preserve"> извеща</w:t>
      </w:r>
      <w:r>
        <w:rPr>
          <w:color w:val="000000"/>
        </w:rPr>
        <w:t xml:space="preserve">ет жителей </w:t>
      </w:r>
      <w:r w:rsidRPr="009533E7">
        <w:rPr>
          <w:color w:val="000000"/>
        </w:rPr>
        <w:t xml:space="preserve"> о намерении участвовать в конкурсном отборе инициативных проектов, реализация которых будет осуществляться в 2023 году, проводимом Министерством финансов Ставропольского края. </w:t>
      </w:r>
    </w:p>
    <w:p w:rsidR="00D25E07" w:rsidRDefault="00D25E07" w:rsidP="002001F5">
      <w:pPr>
        <w:spacing w:line="280" w:lineRule="exact"/>
        <w:ind w:firstLine="709"/>
        <w:jc w:val="both"/>
        <w:rPr>
          <w:color w:val="000000"/>
          <w:sz w:val="26"/>
          <w:szCs w:val="26"/>
        </w:rPr>
      </w:pPr>
    </w:p>
    <w:p w:rsidR="00D25E07" w:rsidRPr="009533E7" w:rsidRDefault="00D25E07" w:rsidP="002001F5">
      <w:pPr>
        <w:spacing w:line="280" w:lineRule="exact"/>
        <w:ind w:firstLine="567"/>
        <w:jc w:val="both"/>
        <w:rPr>
          <w:color w:val="000000"/>
        </w:rPr>
      </w:pPr>
      <w:r w:rsidRPr="009533E7">
        <w:rPr>
          <w:b/>
          <w:color w:val="000000"/>
        </w:rPr>
        <w:t>Цель проекта</w:t>
      </w:r>
      <w:r w:rsidRPr="009533E7">
        <w:rPr>
          <w:color w:val="000000"/>
        </w:rPr>
        <w:t xml:space="preserve"> - выявить и решить проблемы, на решение которых в местном бюджете не хватает средств. На эти цели из бюджета Ставропольского края выделяются субсидии до 2,0 миллионов рублей.</w:t>
      </w:r>
    </w:p>
    <w:p w:rsidR="00D25E07" w:rsidRDefault="00D25E07" w:rsidP="002001F5">
      <w:pPr>
        <w:spacing w:line="280" w:lineRule="exact"/>
        <w:ind w:firstLine="567"/>
        <w:jc w:val="both"/>
        <w:rPr>
          <w:lang w:eastAsia="en-US"/>
        </w:rPr>
      </w:pPr>
      <w:r w:rsidRPr="009533E7">
        <w:rPr>
          <w:lang w:eastAsia="en-US"/>
        </w:rPr>
        <w:t>Участие населения в отборе и реализации инициативного проекта, а также индивидуальных предпринимателей и организаций является одним из условий предоставления субсидии из бюджета Ставропольского края.</w:t>
      </w:r>
    </w:p>
    <w:p w:rsidR="00D25E07" w:rsidRPr="009533E7" w:rsidRDefault="00D25E07" w:rsidP="002001F5">
      <w:pPr>
        <w:spacing w:line="280" w:lineRule="exact"/>
        <w:ind w:firstLine="567"/>
        <w:jc w:val="both"/>
        <w:rPr>
          <w:color w:val="000000"/>
        </w:rPr>
      </w:pPr>
    </w:p>
    <w:p w:rsidR="00D25E07" w:rsidRPr="00BF291D" w:rsidRDefault="00D25E07" w:rsidP="002001F5">
      <w:pPr>
        <w:spacing w:line="240" w:lineRule="exact"/>
        <w:ind w:firstLine="567"/>
        <w:jc w:val="both"/>
        <w:rPr>
          <w:color w:val="000000"/>
        </w:rPr>
      </w:pPr>
      <w:r>
        <w:rPr>
          <w:color w:val="000000"/>
        </w:rPr>
        <w:t xml:space="preserve">Направления реализации </w:t>
      </w:r>
      <w:r w:rsidRPr="00BF291D">
        <w:rPr>
          <w:color w:val="000000"/>
        </w:rPr>
        <w:t xml:space="preserve">проектов, в которых </w:t>
      </w:r>
      <w:r>
        <w:rPr>
          <w:color w:val="000000"/>
        </w:rPr>
        <w:t>возможно</w:t>
      </w:r>
      <w:r w:rsidRPr="00BF291D">
        <w:rPr>
          <w:color w:val="000000"/>
        </w:rPr>
        <w:t xml:space="preserve"> участвовать: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 xml:space="preserve">- организация в </w:t>
      </w:r>
      <w:r w:rsidRPr="003B799C">
        <w:t xml:space="preserve">границах населенного пункта Советского городского округа Ставропольского края </w:t>
      </w:r>
      <w:r w:rsidRPr="002E71A5">
        <w:t xml:space="preserve">электро- и газоснабжения населения, снабжения населения топливом в пределах полномочий, установленных законодательством Российской Федерации; </w:t>
      </w:r>
    </w:p>
    <w:p w:rsidR="00D25E07" w:rsidRPr="00DB7CB7" w:rsidRDefault="00D25E07" w:rsidP="002001F5">
      <w:pPr>
        <w:spacing w:line="240" w:lineRule="exact"/>
        <w:ind w:firstLine="567"/>
        <w:jc w:val="both"/>
        <w:rPr>
          <w:color w:val="FF0000"/>
        </w:rPr>
      </w:pPr>
      <w:r w:rsidRPr="00F47A23">
        <w:t xml:space="preserve">- </w:t>
      </w:r>
      <w:r w:rsidRPr="00EC3006">
        <w:t>обеспечение первичных мер пожарной безопасности на территории населенного пункта Советского городского округа Ставропольского края;</w:t>
      </w:r>
    </w:p>
    <w:p w:rsidR="00D25E07" w:rsidRPr="00F47A23" w:rsidRDefault="00D25E07" w:rsidP="002001F5">
      <w:pPr>
        <w:spacing w:line="240" w:lineRule="exact"/>
        <w:ind w:firstLine="567"/>
        <w:jc w:val="both"/>
      </w:pPr>
      <w:r w:rsidRPr="00BE1DF3">
        <w:t xml:space="preserve">- создание условий </w:t>
      </w:r>
      <w:r w:rsidRPr="00F47A23">
        <w:t xml:space="preserve">для обеспечения жителей </w:t>
      </w:r>
      <w:r w:rsidRPr="00BE1DF3">
        <w:t xml:space="preserve">населенного пункта Советского городского округа Ставропольского края </w:t>
      </w:r>
      <w:r w:rsidRPr="00F47A23">
        <w:t>услугами торговли и бытового обслуживания;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 xml:space="preserve">- создание условий для организации досуга и обеспечения жителей </w:t>
      </w:r>
      <w:r w:rsidRPr="00146398">
        <w:t xml:space="preserve">населенного пункта Советского городского округа Ставропольского края Советского городского </w:t>
      </w:r>
      <w:r w:rsidRPr="002E71A5">
        <w:t>округа Ставропольского края услугами организаций культуры;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 xml:space="preserve">- </w:t>
      </w:r>
      <w:r w:rsidRPr="00CA74D6">
        <w:t xml:space="preserve">обеспечение условий для развития на территории населенного пункта Советского городского округа Ставропольского края физической культуры и </w:t>
      </w:r>
      <w:r w:rsidRPr="002E71A5">
        <w:t>массового спорта;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 xml:space="preserve">- создание условий для массового отдыха жителей </w:t>
      </w:r>
      <w:r w:rsidRPr="004569B8">
        <w:t xml:space="preserve">населенного пункта Советского городского округа Ставропольского </w:t>
      </w:r>
      <w:r w:rsidRPr="00041311">
        <w:t xml:space="preserve">края и организация обустройства мест массового отдыха населения, включая обеспечение </w:t>
      </w:r>
      <w:r w:rsidRPr="002E71A5">
        <w:t>свободного доступа граждан к водным объектам общего пользования и их береговым полосам;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 xml:space="preserve">- участие в организации деятельности по накоплению (в том числе раздельному </w:t>
      </w:r>
      <w:r w:rsidRPr="00041311">
        <w:t>накоплению) и транспортированию твердых коммунальных отходов на территории населенного пункта Советского городского округа Ставропольского края;</w:t>
      </w:r>
    </w:p>
    <w:p w:rsidR="00D25E07" w:rsidRPr="00F47A23" w:rsidRDefault="00D25E07" w:rsidP="002001F5">
      <w:pPr>
        <w:spacing w:line="240" w:lineRule="exact"/>
        <w:ind w:firstLine="567"/>
        <w:jc w:val="both"/>
      </w:pPr>
      <w:r w:rsidRPr="00F47A23">
        <w:t xml:space="preserve">- дорожной </w:t>
      </w:r>
      <w:r w:rsidRPr="006B4197">
        <w:t xml:space="preserve">деятельности в отношении автомобильных дорог местного значения в границах населенного пункта Советского городского округа Ставропольского края и обеспечение безопасности дорожного движения на них, за исключением создания </w:t>
      </w:r>
      <w:r w:rsidRPr="00F47A23">
        <w:t>и обеспечения функционирования парковок (парковочных мест), а также осуществлением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25E07" w:rsidRPr="00F47A23" w:rsidRDefault="00D25E07" w:rsidP="002001F5">
      <w:pPr>
        <w:spacing w:line="240" w:lineRule="exact"/>
        <w:ind w:firstLine="567"/>
        <w:jc w:val="both"/>
      </w:pPr>
      <w:r w:rsidRPr="00F47A23">
        <w:t>- организации бла</w:t>
      </w:r>
      <w:r w:rsidRPr="00CC03FC">
        <w:t>гоустройства территории населенного пункта Советского городского округа Ставропольского края в соответствии с правилами благоустройства территории Советского городского округа Ставропольского края;</w:t>
      </w:r>
    </w:p>
    <w:p w:rsidR="00D25E07" w:rsidRPr="00F47A23" w:rsidRDefault="00D25E07" w:rsidP="002001F5">
      <w:pPr>
        <w:spacing w:line="240" w:lineRule="exact"/>
        <w:ind w:firstLine="709"/>
        <w:jc w:val="both"/>
      </w:pPr>
      <w:r w:rsidRPr="00F47A23">
        <w:t xml:space="preserve">- содержание мест захоронения на территории </w:t>
      </w:r>
      <w:r w:rsidRPr="0071325F">
        <w:t>населенного пункта Советского городского округа Ставропольского края</w:t>
      </w:r>
      <w:r w:rsidRPr="00F47A23">
        <w:t>;</w:t>
      </w:r>
    </w:p>
    <w:p w:rsidR="00D25E07" w:rsidRPr="0040357F" w:rsidRDefault="00D25E07" w:rsidP="002001F5">
      <w:pPr>
        <w:spacing w:line="240" w:lineRule="exact"/>
        <w:ind w:firstLine="709"/>
        <w:jc w:val="both"/>
      </w:pPr>
      <w:r w:rsidRPr="00F47A23">
        <w:t xml:space="preserve">- создание условий для </w:t>
      </w:r>
      <w:r w:rsidRPr="0040357F">
        <w:t xml:space="preserve">предоставления транспортных услуг и организация транспортного обслуживания жителей населенного пункта Советского городского округа Ставропольского края; </w:t>
      </w:r>
    </w:p>
    <w:p w:rsidR="00D25E07" w:rsidRPr="00F47A23" w:rsidRDefault="00D25E07" w:rsidP="002001F5">
      <w:pPr>
        <w:spacing w:line="240" w:lineRule="exact"/>
        <w:ind w:firstLine="567"/>
        <w:jc w:val="both"/>
      </w:pPr>
      <w:r w:rsidRPr="0040357F">
        <w:t xml:space="preserve">- организации библиотечного обслуживания жителей, комплектование и обеспечение сохранности библиотечных фондов библиотек </w:t>
      </w:r>
      <w:r w:rsidRPr="00F47A23">
        <w:t>Советского городского округа Ставропольского края;</w:t>
      </w:r>
    </w:p>
    <w:p w:rsidR="00D25E07" w:rsidRPr="002E71A5" w:rsidRDefault="00D25E07" w:rsidP="002001F5">
      <w:pPr>
        <w:spacing w:line="240" w:lineRule="exact"/>
        <w:ind w:firstLine="709"/>
        <w:jc w:val="both"/>
      </w:pPr>
      <w:r w:rsidRPr="002E71A5"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Советско</w:t>
      </w:r>
      <w:r>
        <w:t>м</w:t>
      </w:r>
      <w:r w:rsidRPr="002E71A5">
        <w:t xml:space="preserve"> городско</w:t>
      </w:r>
      <w:r>
        <w:t>м</w:t>
      </w:r>
      <w:r w:rsidRPr="002E71A5">
        <w:t xml:space="preserve"> округ</w:t>
      </w:r>
      <w:r>
        <w:t>е</w:t>
      </w:r>
      <w:r w:rsidRPr="002E71A5">
        <w:t xml:space="preserve"> Ставропольского края;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>- осуществление мероприятий по обеспечению безопасности людей на водных объектах, охране их жизни и здоровья;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>- создание, развитие и обеспечение охраны лечебно-оздоровительных местностей и курортов местного значения на территории Советского городского округа;</w:t>
      </w:r>
    </w:p>
    <w:p w:rsidR="00D25E07" w:rsidRPr="002E71A5" w:rsidRDefault="00D25E07" w:rsidP="002001F5">
      <w:pPr>
        <w:spacing w:line="240" w:lineRule="exact"/>
        <w:ind w:firstLine="567"/>
        <w:jc w:val="both"/>
      </w:pPr>
      <w:r w:rsidRPr="002E71A5">
        <w:t xml:space="preserve">- сохранение, использование и популяризация объектов культурного наследия (памятников истории и культуры), находящихся в собственности Советского городского округа Ставропольского края,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Pr="006B19A6">
        <w:t>населенного пункта Советского городского округа Ставропольского края</w:t>
      </w:r>
      <w:r w:rsidRPr="002E71A5">
        <w:t>.</w:t>
      </w:r>
    </w:p>
    <w:p w:rsidR="00D25E07" w:rsidRDefault="00D25E07" w:rsidP="002001F5">
      <w:pPr>
        <w:spacing w:line="280" w:lineRule="exact"/>
        <w:ind w:firstLine="567"/>
        <w:jc w:val="both"/>
        <w:rPr>
          <w:color w:val="000000"/>
          <w:sz w:val="26"/>
          <w:szCs w:val="26"/>
        </w:rPr>
      </w:pPr>
    </w:p>
    <w:p w:rsidR="00D25E07" w:rsidRPr="00323C76" w:rsidRDefault="00D25E07" w:rsidP="002001F5">
      <w:pPr>
        <w:spacing w:line="280" w:lineRule="exact"/>
        <w:ind w:firstLine="567"/>
        <w:jc w:val="both"/>
        <w:rPr>
          <w:b/>
          <w:color w:val="000000"/>
        </w:rPr>
      </w:pPr>
      <w:r w:rsidRPr="00323C76">
        <w:rPr>
          <w:b/>
          <w:color w:val="000000"/>
        </w:rPr>
        <w:t xml:space="preserve">Победить в конкурсе смогут те города и </w:t>
      </w:r>
      <w:r>
        <w:rPr>
          <w:b/>
          <w:color w:val="000000"/>
        </w:rPr>
        <w:t xml:space="preserve">населенные </w:t>
      </w:r>
      <w:r w:rsidRPr="00323C76">
        <w:rPr>
          <w:b/>
          <w:color w:val="000000"/>
        </w:rPr>
        <w:t>п</w:t>
      </w:r>
      <w:r>
        <w:rPr>
          <w:b/>
          <w:color w:val="000000"/>
        </w:rPr>
        <w:t>ункты</w:t>
      </w:r>
      <w:r w:rsidRPr="00323C76">
        <w:rPr>
          <w:b/>
          <w:color w:val="000000"/>
        </w:rPr>
        <w:t>, которые наилучшим образом обеспечат два основных условия:</w:t>
      </w:r>
    </w:p>
    <w:p w:rsidR="00D25E07" w:rsidRPr="00323C76" w:rsidRDefault="00D25E07" w:rsidP="002001F5">
      <w:pPr>
        <w:pStyle w:val="ListParagraph"/>
        <w:numPr>
          <w:ilvl w:val="0"/>
          <w:numId w:val="1"/>
        </w:numPr>
        <w:spacing w:line="280" w:lineRule="exact"/>
        <w:jc w:val="both"/>
        <w:rPr>
          <w:color w:val="000000"/>
        </w:rPr>
      </w:pPr>
      <w:r w:rsidRPr="00323C76">
        <w:rPr>
          <w:color w:val="000000"/>
        </w:rPr>
        <w:t>Участие населения в подготовке и реализации Проекта.</w:t>
      </w:r>
    </w:p>
    <w:p w:rsidR="00D25E07" w:rsidRPr="00323C76" w:rsidRDefault="00D25E07" w:rsidP="002001F5">
      <w:pPr>
        <w:spacing w:line="280" w:lineRule="exact"/>
        <w:ind w:firstLine="567"/>
        <w:jc w:val="both"/>
        <w:rPr>
          <w:color w:val="000000"/>
        </w:rPr>
      </w:pPr>
      <w:r w:rsidRPr="00323C76">
        <w:rPr>
          <w:color w:val="000000"/>
        </w:rPr>
        <w:t>Согласно условиям конкурсного отбора, необходимо обязательное участие в данном проекте жителей, предпринимателей, организаций и учреждений. Чем больше жителей будет участвовать в мероприятиях по определению проблемы и выбору проекта, тем больше шансов на победу у конкурсной заявки поселения. Принимать участие в Проекте можно финансовыми средствами, в форме безвозмездного оказания услуг (выполнения работ), в натуральной форме (стройматериалы, техника и т.д.), кроме того население должно принимать участие в мониторинге качества работ.</w:t>
      </w:r>
    </w:p>
    <w:p w:rsidR="00D25E07" w:rsidRPr="00323C76" w:rsidRDefault="00D25E07" w:rsidP="002001F5">
      <w:pPr>
        <w:pStyle w:val="ListParagraph"/>
        <w:numPr>
          <w:ilvl w:val="0"/>
          <w:numId w:val="1"/>
        </w:numPr>
        <w:spacing w:line="280" w:lineRule="exact"/>
        <w:jc w:val="both"/>
        <w:rPr>
          <w:color w:val="000000"/>
        </w:rPr>
      </w:pPr>
      <w:r w:rsidRPr="00323C76">
        <w:rPr>
          <w:color w:val="000000"/>
        </w:rPr>
        <w:t>Привлечение допо</w:t>
      </w:r>
      <w:r>
        <w:rPr>
          <w:color w:val="000000"/>
        </w:rPr>
        <w:t xml:space="preserve">лнительных денежных средств для </w:t>
      </w:r>
      <w:r w:rsidRPr="00323C76">
        <w:rPr>
          <w:color w:val="000000"/>
        </w:rPr>
        <w:t>финансирования проекта (софинансирование).</w:t>
      </w:r>
    </w:p>
    <w:p w:rsidR="00D25E07" w:rsidRPr="00323C76" w:rsidRDefault="00D25E07" w:rsidP="002001F5">
      <w:pPr>
        <w:spacing w:line="280" w:lineRule="exact"/>
        <w:ind w:right="-1" w:firstLine="567"/>
        <w:jc w:val="both"/>
        <w:rPr>
          <w:color w:val="000000"/>
        </w:rPr>
      </w:pPr>
      <w:r w:rsidRPr="00323C76">
        <w:t xml:space="preserve">Софинансирование должно быть обеспечено из трех источников: со стороны населения населенного пункта Советского городского округа Ставропольского края, юридических лиц и индивидуальных предпринимателей, и местного бюджета. Софинансирование </w:t>
      </w:r>
      <w:r w:rsidRPr="00323C76">
        <w:rPr>
          <w:color w:val="000000"/>
        </w:rPr>
        <w:t>важно потому, что его наличие показывает реальную заинтересованность участников в реализации проекта, и делает их ответственными за ее результаты. Кроме того, софинансирование является обязательным условием для получения субсидии из бюджета Ставропольского края. Чем выше будет уровень софинансирования</w:t>
      </w:r>
      <w:bookmarkStart w:id="0" w:name="_GoBack"/>
      <w:bookmarkEnd w:id="0"/>
      <w:r w:rsidRPr="00323C76">
        <w:rPr>
          <w:color w:val="000000"/>
        </w:rPr>
        <w:t>, т.е. чем больше будет вклад населения и предпринимателей, тем больше вероятность того, что поселение станет победителем конкурсного отбора, и получит субсидию из краевого бюджета.</w:t>
      </w:r>
    </w:p>
    <w:p w:rsidR="00D25E07" w:rsidRPr="00323C76" w:rsidRDefault="00D25E07" w:rsidP="002001F5">
      <w:pPr>
        <w:spacing w:line="280" w:lineRule="exact"/>
        <w:ind w:right="-1" w:firstLine="567"/>
        <w:jc w:val="both"/>
        <w:rPr>
          <w:color w:val="000000"/>
        </w:rPr>
      </w:pPr>
      <w:r w:rsidRPr="00323C76">
        <w:rPr>
          <w:color w:val="000000"/>
        </w:rPr>
        <w:t>Реализация проекта, сбор средств, контроль со стороны населения будет осуществлять выбранная на собрании граждан инициативная группа.</w:t>
      </w:r>
    </w:p>
    <w:p w:rsidR="00D25E07" w:rsidRDefault="00D25E07" w:rsidP="002001F5">
      <w:pPr>
        <w:spacing w:line="280" w:lineRule="exact"/>
        <w:ind w:firstLine="567"/>
        <w:jc w:val="both"/>
        <w:rPr>
          <w:color w:val="000000"/>
          <w:sz w:val="26"/>
          <w:szCs w:val="26"/>
        </w:rPr>
      </w:pPr>
    </w:p>
    <w:p w:rsidR="00D25E07" w:rsidRPr="00323C76" w:rsidRDefault="00D25E07" w:rsidP="002001F5">
      <w:pPr>
        <w:pStyle w:val="ListParagraph"/>
        <w:spacing w:line="280" w:lineRule="exact"/>
        <w:ind w:left="0" w:firstLine="567"/>
        <w:jc w:val="both"/>
        <w:rPr>
          <w:color w:val="000000"/>
        </w:rPr>
      </w:pPr>
      <w:r w:rsidRPr="00323C76">
        <w:rPr>
          <w:color w:val="000000"/>
        </w:rPr>
        <w:t xml:space="preserve">3. В случае если </w:t>
      </w:r>
      <w:r>
        <w:rPr>
          <w:color w:val="000000"/>
        </w:rPr>
        <w:t>поступает предложение о развитии</w:t>
      </w:r>
      <w:r w:rsidRPr="00323C76">
        <w:rPr>
          <w:color w:val="000000"/>
        </w:rPr>
        <w:t xml:space="preserve"> (обустройству) территории, следует учитывать, что такая территория должна находиться в собственности Советского городского округа и</w:t>
      </w:r>
      <w:r>
        <w:rPr>
          <w:color w:val="000000"/>
        </w:rPr>
        <w:t>ли</w:t>
      </w:r>
      <w:r w:rsidRPr="00323C76">
        <w:rPr>
          <w:color w:val="000000"/>
        </w:rPr>
        <w:t xml:space="preserve"> его государственная собственность на нее должна быть не разграничена.</w:t>
      </w:r>
    </w:p>
    <w:p w:rsidR="00D25E07" w:rsidRPr="00041D8B" w:rsidRDefault="00D25E07" w:rsidP="002001F5">
      <w:pPr>
        <w:ind w:firstLine="567"/>
        <w:contextualSpacing/>
        <w:jc w:val="both"/>
        <w:rPr>
          <w:lang w:eastAsia="en-US"/>
        </w:rPr>
      </w:pPr>
      <w:r w:rsidRPr="00041D8B">
        <w:rPr>
          <w:lang w:eastAsia="en-US"/>
        </w:rPr>
        <w:t xml:space="preserve">Для участия в конкурсном отборе необходимо выбрать </w:t>
      </w:r>
      <w:r>
        <w:rPr>
          <w:lang w:eastAsia="en-US"/>
        </w:rPr>
        <w:t>на территории с. Горькая Балка один проект.</w:t>
      </w:r>
    </w:p>
    <w:p w:rsidR="00D25E07" w:rsidRPr="006A0977" w:rsidRDefault="00D25E07" w:rsidP="002001F5">
      <w:pPr>
        <w:spacing w:line="280" w:lineRule="exact"/>
        <w:ind w:firstLine="567"/>
        <w:jc w:val="both"/>
      </w:pPr>
      <w:r w:rsidRPr="006A0977">
        <w:t>Предложить инициативные проекты может инициативная группа в соответствии с установленными требованиями.</w:t>
      </w:r>
    </w:p>
    <w:p w:rsidR="00D25E07" w:rsidRPr="00703C41" w:rsidRDefault="00D25E07" w:rsidP="002001F5">
      <w:pPr>
        <w:spacing w:line="280" w:lineRule="exact"/>
        <w:ind w:firstLine="567"/>
        <w:jc w:val="both"/>
      </w:pPr>
      <w:r w:rsidRPr="00736EB8">
        <w:rPr>
          <w:b/>
        </w:rPr>
        <w:t xml:space="preserve">Предложения принимаются в период с </w:t>
      </w:r>
      <w:r>
        <w:rPr>
          <w:b/>
        </w:rPr>
        <w:t>20 мая</w:t>
      </w:r>
      <w:r w:rsidRPr="00736EB8">
        <w:rPr>
          <w:b/>
        </w:rPr>
        <w:t xml:space="preserve"> по </w:t>
      </w:r>
      <w:r>
        <w:rPr>
          <w:b/>
        </w:rPr>
        <w:t>20</w:t>
      </w:r>
      <w:r w:rsidRPr="00736EB8">
        <w:rPr>
          <w:b/>
        </w:rPr>
        <w:t xml:space="preserve"> ию</w:t>
      </w:r>
      <w:r>
        <w:rPr>
          <w:b/>
        </w:rPr>
        <w:t>н</w:t>
      </w:r>
      <w:r w:rsidRPr="00736EB8">
        <w:rPr>
          <w:b/>
        </w:rPr>
        <w:t xml:space="preserve">я </w:t>
      </w:r>
      <w:smartTag w:uri="urn:schemas-microsoft-com:office:smarttags" w:element="metricconverter">
        <w:smartTagPr>
          <w:attr w:name="ProductID" w:val="2022 г"/>
        </w:smartTagPr>
        <w:r w:rsidRPr="00736EB8">
          <w:rPr>
            <w:b/>
          </w:rPr>
          <w:t>202</w:t>
        </w:r>
        <w:r>
          <w:rPr>
            <w:b/>
          </w:rPr>
          <w:t>2</w:t>
        </w:r>
        <w:r w:rsidRPr="00736EB8">
          <w:rPr>
            <w:b/>
          </w:rPr>
          <w:t xml:space="preserve"> г</w:t>
        </w:r>
      </w:smartTag>
      <w:r w:rsidRPr="00B154BF">
        <w:t xml:space="preserve">.  в ТО АСГО СК </w:t>
      </w:r>
      <w:r>
        <w:t xml:space="preserve">Горькая Балка </w:t>
      </w:r>
      <w:r w:rsidRPr="00B154BF">
        <w:t xml:space="preserve">по адресу: с. </w:t>
      </w:r>
      <w:r>
        <w:t>Горькая Балка</w:t>
      </w:r>
      <w:r w:rsidRPr="00B154BF">
        <w:t xml:space="preserve">, ул. </w:t>
      </w:r>
      <w:r>
        <w:t>Октябрьская</w:t>
      </w:r>
      <w:r w:rsidRPr="00B154BF">
        <w:t xml:space="preserve"> , </w:t>
      </w:r>
      <w:r>
        <w:t>16</w:t>
      </w:r>
      <w:r w:rsidRPr="00B154BF">
        <w:t>, по тел. 4-</w:t>
      </w:r>
      <w:r>
        <w:t>25</w:t>
      </w:r>
      <w:r w:rsidRPr="00B154BF">
        <w:t>-</w:t>
      </w:r>
      <w:r>
        <w:t>93</w:t>
      </w:r>
      <w:r w:rsidRPr="00B154BF">
        <w:t xml:space="preserve"> или на электронный адрес</w:t>
      </w:r>
      <w:r w:rsidRPr="00703C41">
        <w:t>:</w:t>
      </w:r>
      <w:r w:rsidRPr="00B154BF">
        <w:t xml:space="preserve"> </w:t>
      </w:r>
      <w:r>
        <w:rPr>
          <w:lang w:val="en-US"/>
        </w:rPr>
        <w:t>marina</w:t>
      </w:r>
      <w:r w:rsidRPr="00703C41">
        <w:softHyphen/>
        <w:t xml:space="preserve"> </w:t>
      </w:r>
      <w:r>
        <w:rPr>
          <w:lang w:val="en-US"/>
        </w:rPr>
        <w:t>stanislavovna</w:t>
      </w:r>
      <w:r w:rsidRPr="00703C41">
        <w:t>@</w:t>
      </w:r>
      <w:r>
        <w:rPr>
          <w:lang w:val="en-US"/>
        </w:rPr>
        <w:t>mail</w:t>
      </w:r>
      <w:r>
        <w:t>.ru</w:t>
      </w:r>
    </w:p>
    <w:p w:rsidR="00D25E07" w:rsidRDefault="00D25E07" w:rsidP="002001F5">
      <w:pPr>
        <w:spacing w:line="280" w:lineRule="exact"/>
        <w:ind w:firstLine="708"/>
        <w:jc w:val="both"/>
      </w:pPr>
      <w:r w:rsidRPr="00163239">
        <w:t xml:space="preserve">Информацию о губернаторской программе поддержки местных инициатив Ставропольского края,  а также форму заявления и перечень необходимых документов можно узнать на официальном сайте «Программа поддержки местных инициатив Ставропольского края»: </w:t>
      </w:r>
      <w:r w:rsidRPr="00163239">
        <w:rPr>
          <w:lang w:val="en-US"/>
        </w:rPr>
        <w:t>pmsk</w:t>
      </w:r>
      <w:r w:rsidRPr="00163239">
        <w:t>.</w:t>
      </w:r>
      <w:r w:rsidRPr="00163239">
        <w:rPr>
          <w:lang w:val="en-US"/>
        </w:rPr>
        <w:t>ru</w:t>
      </w:r>
      <w:r>
        <w:t xml:space="preserve"> Ставропольский край, и по тел. 4-25-93.</w:t>
      </w:r>
    </w:p>
    <w:p w:rsidR="00D25E07" w:rsidRPr="00B154BF" w:rsidRDefault="00D25E07" w:rsidP="002001F5">
      <w:pPr>
        <w:spacing w:line="280" w:lineRule="exact"/>
        <w:ind w:firstLine="708"/>
        <w:jc w:val="both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ТО АСГО СК Горькая Балка</w:t>
      </w:r>
    </w:p>
    <w:p w:rsidR="00D25E07" w:rsidRDefault="00D25E07" w:rsidP="002001F5">
      <w:pPr>
        <w:spacing w:line="280" w:lineRule="exact"/>
        <w:jc w:val="both"/>
        <w:rPr>
          <w:color w:val="FF0000"/>
          <w:sz w:val="26"/>
          <w:szCs w:val="26"/>
        </w:rPr>
      </w:pPr>
    </w:p>
    <w:p w:rsidR="00D25E07" w:rsidRPr="00DB7CB7" w:rsidRDefault="00D25E07" w:rsidP="002001F5">
      <w:pPr>
        <w:spacing w:line="280" w:lineRule="exact"/>
        <w:jc w:val="both"/>
        <w:rPr>
          <w:color w:val="FF0000"/>
          <w:sz w:val="26"/>
          <w:szCs w:val="26"/>
        </w:rPr>
      </w:pPr>
    </w:p>
    <w:p w:rsidR="00D25E07" w:rsidRDefault="00D25E07"/>
    <w:sectPr w:rsidR="00D25E07" w:rsidSect="004330C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2EF"/>
    <w:multiLevelType w:val="hybridMultilevel"/>
    <w:tmpl w:val="C132435C"/>
    <w:lvl w:ilvl="0" w:tplc="7722F1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5FD"/>
    <w:rsid w:val="00041311"/>
    <w:rsid w:val="00041D8B"/>
    <w:rsid w:val="000D76FC"/>
    <w:rsid w:val="00146398"/>
    <w:rsid w:val="00163239"/>
    <w:rsid w:val="002001F5"/>
    <w:rsid w:val="002865FD"/>
    <w:rsid w:val="002E71A5"/>
    <w:rsid w:val="00323C76"/>
    <w:rsid w:val="003B799C"/>
    <w:rsid w:val="003F34CA"/>
    <w:rsid w:val="0040357F"/>
    <w:rsid w:val="004330C6"/>
    <w:rsid w:val="004569B8"/>
    <w:rsid w:val="005D4EE3"/>
    <w:rsid w:val="006A0977"/>
    <w:rsid w:val="006B19A6"/>
    <w:rsid w:val="006B4197"/>
    <w:rsid w:val="00703C41"/>
    <w:rsid w:val="0071325F"/>
    <w:rsid w:val="00736EB8"/>
    <w:rsid w:val="008160FF"/>
    <w:rsid w:val="009533E7"/>
    <w:rsid w:val="00AF4F3A"/>
    <w:rsid w:val="00B154BF"/>
    <w:rsid w:val="00BE1DF3"/>
    <w:rsid w:val="00BF291D"/>
    <w:rsid w:val="00CA74D6"/>
    <w:rsid w:val="00CC03FC"/>
    <w:rsid w:val="00D25E07"/>
    <w:rsid w:val="00D5384B"/>
    <w:rsid w:val="00DB7CB7"/>
    <w:rsid w:val="00EC3006"/>
    <w:rsid w:val="00F4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F5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001F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00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1037</Words>
  <Characters>5917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2022-05-31T11:31:00Z</dcterms:created>
  <dcterms:modified xsi:type="dcterms:W3CDTF">2022-06-14T10:39:00Z</dcterms:modified>
</cp:coreProperties>
</file>