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AD" w:rsidRPr="00146E41" w:rsidRDefault="003321AD" w:rsidP="003321AD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507A6F" w:rsidRDefault="003321AD" w:rsidP="00507A6F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46E41">
        <w:rPr>
          <w:sz w:val="28"/>
          <w:szCs w:val="28"/>
        </w:rPr>
        <w:t xml:space="preserve">о результатах </w:t>
      </w:r>
      <w:proofErr w:type="gramStart"/>
      <w:r w:rsidRPr="00146E41">
        <w:rPr>
          <w:sz w:val="28"/>
          <w:szCs w:val="28"/>
        </w:rPr>
        <w:t xml:space="preserve">проведения оценки регулирующего воздействия проекта </w:t>
      </w:r>
      <w:r w:rsidR="00D03C8E">
        <w:rPr>
          <w:sz w:val="28"/>
          <w:szCs w:val="28"/>
        </w:rPr>
        <w:t xml:space="preserve">постановления администрации Советского </w:t>
      </w:r>
      <w:r w:rsidR="00566191">
        <w:rPr>
          <w:sz w:val="28"/>
          <w:szCs w:val="28"/>
        </w:rPr>
        <w:t>городского округа</w:t>
      </w:r>
      <w:r w:rsidR="00566191" w:rsidRPr="00F40158">
        <w:rPr>
          <w:sz w:val="28"/>
          <w:szCs w:val="28"/>
        </w:rPr>
        <w:t xml:space="preserve"> Ставропольского</w:t>
      </w:r>
      <w:proofErr w:type="gramEnd"/>
      <w:r w:rsidR="00566191" w:rsidRPr="00F40158">
        <w:rPr>
          <w:sz w:val="28"/>
          <w:szCs w:val="28"/>
        </w:rPr>
        <w:t xml:space="preserve"> края </w:t>
      </w:r>
      <w:r w:rsidR="00507A6F">
        <w:rPr>
          <w:sz w:val="28"/>
          <w:szCs w:val="28"/>
        </w:rPr>
        <w:t>«</w:t>
      </w:r>
      <w:r w:rsidR="00507A6F" w:rsidRPr="00B30115">
        <w:rPr>
          <w:sz w:val="28"/>
          <w:szCs w:val="28"/>
        </w:rPr>
        <w:t>Об утверждении перечня мест размещения нестационарных торговых объектов, нестационарных объектов по предоставлению услуг на территории Советского городского округа Ставропольского края, в дни проведения мероприятий, имеющих краткосрочный характер (до 15 дней)</w:t>
      </w:r>
      <w:r w:rsidR="00507A6F">
        <w:rPr>
          <w:sz w:val="28"/>
          <w:szCs w:val="28"/>
        </w:rPr>
        <w:t>»</w:t>
      </w:r>
    </w:p>
    <w:p w:rsidR="00566191" w:rsidRPr="00146E41" w:rsidRDefault="00566191" w:rsidP="008B4098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3321AD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 xml:space="preserve">1.1.  Орган  местного самоуправления Советского </w:t>
      </w:r>
      <w:r w:rsidR="00551F3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46E41">
        <w:rPr>
          <w:rFonts w:ascii="Times New Roman" w:hAnsi="Times New Roman" w:cs="Times New Roman"/>
          <w:sz w:val="28"/>
          <w:szCs w:val="28"/>
        </w:rPr>
        <w:t xml:space="preserve"> Ставропольского края – разработчик проекта  нормативного  правового  акта (далее соответственно - разработчик проекта нормативного правового акта, проект нормативного правового акта):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21AD" w:rsidRPr="00146E41" w:rsidRDefault="00551F3C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321AD">
        <w:rPr>
          <w:rFonts w:ascii="Times New Roman" w:hAnsi="Times New Roman" w:cs="Times New Roman"/>
          <w:sz w:val="28"/>
          <w:szCs w:val="28"/>
        </w:rPr>
        <w:t xml:space="preserve">дминистрации Советского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321A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F39B5">
        <w:rPr>
          <w:rFonts w:ascii="Times New Roman" w:hAnsi="Times New Roman" w:cs="Times New Roman"/>
          <w:sz w:val="28"/>
          <w:szCs w:val="28"/>
        </w:rPr>
        <w:t xml:space="preserve">, отдел экономического развития </w:t>
      </w:r>
      <w:r w:rsidR="003321AD">
        <w:rPr>
          <w:rFonts w:ascii="Times New Roman" w:hAnsi="Times New Roman" w:cs="Times New Roman"/>
          <w:sz w:val="28"/>
          <w:szCs w:val="28"/>
        </w:rPr>
        <w:t xml:space="preserve"> (далее – отдел экономического развития)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полное и краткое наименования</w:t>
      </w:r>
    </w:p>
    <w:p w:rsidR="003321AD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p w:rsidR="00507A6F" w:rsidRDefault="00093172" w:rsidP="00507A6F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="003321AD">
        <w:rPr>
          <w:sz w:val="28"/>
          <w:szCs w:val="28"/>
        </w:rPr>
        <w:t xml:space="preserve">остановление </w:t>
      </w:r>
      <w:r w:rsidR="003321AD" w:rsidRPr="007D244D">
        <w:rPr>
          <w:sz w:val="28"/>
          <w:szCs w:val="28"/>
        </w:rPr>
        <w:t xml:space="preserve">администрации Советского </w:t>
      </w:r>
      <w:r w:rsidR="00566191">
        <w:rPr>
          <w:sz w:val="28"/>
          <w:szCs w:val="28"/>
        </w:rPr>
        <w:t>городского округа</w:t>
      </w:r>
      <w:r w:rsidR="00566191" w:rsidRPr="00F40158">
        <w:rPr>
          <w:sz w:val="28"/>
          <w:szCs w:val="28"/>
        </w:rPr>
        <w:t xml:space="preserve"> Ставропольского края </w:t>
      </w:r>
      <w:r w:rsidR="00507A6F">
        <w:rPr>
          <w:sz w:val="28"/>
          <w:szCs w:val="28"/>
        </w:rPr>
        <w:t>«</w:t>
      </w:r>
      <w:r w:rsidR="00507A6F" w:rsidRPr="00B30115">
        <w:rPr>
          <w:sz w:val="28"/>
          <w:szCs w:val="28"/>
        </w:rPr>
        <w:t>Об утверждении перечня мест размещения нестационарных торговых объектов, нестационарных объектов по предоставлению услуг на территории Советского городского округа Ставропольского края, в дни проведения мероприятий, имеющих краткосрочный характер (до 15 дней)</w:t>
      </w:r>
      <w:r w:rsidR="00507A6F">
        <w:rPr>
          <w:sz w:val="28"/>
          <w:szCs w:val="28"/>
        </w:rPr>
        <w:t>»</w:t>
      </w:r>
    </w:p>
    <w:p w:rsidR="003321AD" w:rsidRPr="00146E41" w:rsidRDefault="003321AD" w:rsidP="00CD6FFE">
      <w:pPr>
        <w:pStyle w:val="p4"/>
        <w:spacing w:before="0" w:beforeAutospacing="0" w:after="0" w:afterAutospacing="0"/>
        <w:contextualSpacing/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D03C8E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8E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D03C8E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</w:p>
    <w:p w:rsidR="003321AD" w:rsidRPr="00D03C8E" w:rsidRDefault="00E65608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A24007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в форме размещения в сетевом издании-сайте муниципальных правовых актов Советского городского округа Ставропольского края</w:t>
      </w:r>
      <w:r w:rsidRPr="00A24007">
        <w:rPr>
          <w:rFonts w:ascii="Times New Roman" w:hAnsi="Times New Roman" w:cs="Times New Roman"/>
          <w:sz w:val="28"/>
          <w:szCs w:val="28"/>
        </w:rPr>
        <w:t xml:space="preserve"> «</w:t>
      </w:r>
      <w:hyperlink r:id="rId7" w:history="1">
        <w:r w:rsidRPr="008D41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D41DA">
          <w:rPr>
            <w:rStyle w:val="a3"/>
            <w:rFonts w:ascii="Times New Roman" w:hAnsi="Times New Roman" w:cs="Times New Roman"/>
            <w:sz w:val="28"/>
            <w:szCs w:val="28"/>
          </w:rPr>
          <w:t>://сгоск.рф</w:t>
        </w:r>
      </w:hyperlink>
      <w:r w:rsidRPr="00A24007">
        <w:rPr>
          <w:rFonts w:ascii="Times New Roman" w:hAnsi="Times New Roman" w:cs="Times New Roman"/>
          <w:sz w:val="28"/>
          <w:szCs w:val="28"/>
        </w:rPr>
        <w:t xml:space="preserve">» в разделе «Официальное обнародование муниципальных нормативных правовых </w:t>
      </w:r>
      <w:r w:rsidRPr="00556FF6">
        <w:rPr>
          <w:rFonts w:ascii="Times New Roman" w:hAnsi="Times New Roman" w:cs="Times New Roman"/>
          <w:sz w:val="28"/>
          <w:szCs w:val="28"/>
        </w:rPr>
        <w:t>актов»</w:t>
      </w:r>
      <w:r w:rsidR="00566191" w:rsidRPr="00566191">
        <w:rPr>
          <w:rFonts w:ascii="Times New Roman" w:hAnsi="Times New Roman" w:cs="Times New Roman"/>
          <w:sz w:val="28"/>
          <w:szCs w:val="28"/>
        </w:rPr>
        <w:t>.</w:t>
      </w:r>
      <w:r w:rsidR="003321AD" w:rsidRPr="00566191">
        <w:rPr>
          <w:rFonts w:ascii="Times New Roman" w:hAnsi="Times New Roman" w:cs="Times New Roman"/>
          <w:sz w:val="28"/>
          <w:szCs w:val="28"/>
        </w:rPr>
        <w:t>___________________________</w:t>
      </w:r>
      <w:r w:rsidR="00566191" w:rsidRPr="0056619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</w:t>
      </w: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</w:t>
      </w:r>
      <w:r w:rsidRPr="006874DD">
        <w:rPr>
          <w:rFonts w:ascii="Times New Roman" w:hAnsi="Times New Roman" w:cs="Times New Roman"/>
          <w:sz w:val="24"/>
          <w:szCs w:val="24"/>
        </w:rPr>
        <w:t>указывается дата; если положения вводятся в действие в разное время,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</w:t>
      </w: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6874DD">
        <w:rPr>
          <w:rFonts w:ascii="Times New Roman" w:hAnsi="Times New Roman" w:cs="Times New Roman"/>
          <w:sz w:val="24"/>
          <w:szCs w:val="24"/>
        </w:rPr>
        <w:t xml:space="preserve">то это указывается в </w:t>
      </w:r>
      <w:r>
        <w:rPr>
          <w:rFonts w:ascii="Times New Roman" w:hAnsi="Times New Roman" w:cs="Times New Roman"/>
          <w:sz w:val="24"/>
          <w:szCs w:val="24"/>
        </w:rPr>
        <w:t>разделе 8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6E41">
        <w:rPr>
          <w:rFonts w:ascii="Times New Roman" w:hAnsi="Times New Roman" w:cs="Times New Roman"/>
          <w:sz w:val="28"/>
          <w:szCs w:val="28"/>
        </w:rPr>
        <w:t xml:space="preserve">.  Срок,  в  течение  которого  принимались  предложения  в  связи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размещением уведомления о подготовке проекта нормативного правового  акта: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551F3C" w:rsidRPr="00D2175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07A6F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551F3C" w:rsidRPr="00D21756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D217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7A6F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CD6F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324E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507A6F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21756">
        <w:rPr>
          <w:rFonts w:ascii="Times New Roman" w:hAnsi="Times New Roman" w:cs="Times New Roman"/>
          <w:sz w:val="28"/>
          <w:szCs w:val="28"/>
          <w:u w:val="single"/>
        </w:rPr>
        <w:t xml:space="preserve"> г.; окончание: </w:t>
      </w:r>
      <w:r w:rsidR="002F251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07A6F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D21756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507A6F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D21756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A3324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07A6F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21756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6E41">
        <w:rPr>
          <w:rFonts w:ascii="Times New Roman" w:hAnsi="Times New Roman" w:cs="Times New Roman"/>
          <w:sz w:val="28"/>
          <w:szCs w:val="28"/>
        </w:rPr>
        <w:t xml:space="preserve">.   Количество   замечаний  и  предложений,  полученных  в  связи 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размещением уведомления о подготовке проекта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из них у</w:t>
      </w:r>
      <w:r>
        <w:rPr>
          <w:rFonts w:ascii="Times New Roman" w:hAnsi="Times New Roman" w:cs="Times New Roman"/>
          <w:sz w:val="28"/>
          <w:szCs w:val="28"/>
        </w:rPr>
        <w:t>чтено полностью: _____нет_____</w:t>
      </w:r>
      <w:r w:rsidRPr="00146E41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чтено частично: __нет_______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6E41">
        <w:rPr>
          <w:rFonts w:ascii="Times New Roman" w:hAnsi="Times New Roman" w:cs="Times New Roman"/>
          <w:sz w:val="28"/>
          <w:szCs w:val="28"/>
        </w:rPr>
        <w:t>.   Полный   электронный   адрес   размещения   сводки  предложений,</w:t>
      </w:r>
    </w:p>
    <w:p w:rsidR="003321AD" w:rsidRPr="00146E41" w:rsidRDefault="003321AD" w:rsidP="003321A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поступивших в связи с размещением уведомления о подготовке проекта нормативного правового </w:t>
      </w:r>
      <w:r w:rsidRPr="00905142">
        <w:rPr>
          <w:rFonts w:ascii="Times New Roman" w:hAnsi="Times New Roman" w:cs="Times New Roman"/>
          <w:sz w:val="28"/>
          <w:szCs w:val="28"/>
        </w:rPr>
        <w:t xml:space="preserve">акта </w:t>
      </w:r>
      <w:hyperlink r:id="rId8" w:history="1">
        <w:r w:rsidR="00551F3C" w:rsidRPr="00905142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551F3C" w:rsidRPr="00905142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://сгоск.рф</w:t>
        </w:r>
      </w:hyperlink>
      <w:r w:rsidRPr="00566191">
        <w:rPr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9B5">
        <w:rPr>
          <w:rFonts w:ascii="Times New Roman" w:hAnsi="Times New Roman" w:cs="Times New Roman"/>
          <w:sz w:val="28"/>
          <w:szCs w:val="28"/>
        </w:rPr>
        <w:t xml:space="preserve"> раздел «Экономика</w:t>
      </w:r>
      <w:r w:rsidRPr="00BE60CE">
        <w:rPr>
          <w:rFonts w:ascii="Times New Roman" w:hAnsi="Times New Roman" w:cs="Times New Roman"/>
          <w:sz w:val="28"/>
          <w:szCs w:val="28"/>
        </w:rPr>
        <w:t>» «ОРВ и экспертиза НПА»</w:t>
      </w:r>
      <w:r>
        <w:rPr>
          <w:rFonts w:ascii="Times New Roman" w:hAnsi="Times New Roman" w:cs="Times New Roman"/>
          <w:sz w:val="28"/>
          <w:szCs w:val="28"/>
        </w:rPr>
        <w:t>, подраздел</w:t>
      </w:r>
      <w:r w:rsidRPr="00BE60CE">
        <w:rPr>
          <w:rFonts w:ascii="Times New Roman" w:hAnsi="Times New Roman" w:cs="Times New Roman"/>
          <w:sz w:val="28"/>
          <w:szCs w:val="28"/>
        </w:rPr>
        <w:t xml:space="preserve">  «Уведомления»</w:t>
      </w:r>
      <w:r w:rsidR="00FF39B5">
        <w:rPr>
          <w:rFonts w:ascii="Times New Roman" w:hAnsi="Times New Roman" w:cs="Times New Roman"/>
          <w:sz w:val="28"/>
          <w:szCs w:val="28"/>
        </w:rPr>
        <w:t>.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6E41">
        <w:rPr>
          <w:rFonts w:ascii="Times New Roman" w:hAnsi="Times New Roman" w:cs="Times New Roman"/>
          <w:sz w:val="28"/>
          <w:szCs w:val="28"/>
        </w:rPr>
        <w:t>. Контактная информация исполнителя разработчика проекта нормативного правового акта: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Ф.И.О.: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A95">
        <w:rPr>
          <w:rFonts w:ascii="Times New Roman" w:hAnsi="Times New Roman" w:cs="Times New Roman"/>
          <w:sz w:val="28"/>
          <w:szCs w:val="28"/>
        </w:rPr>
        <w:t>Кашина Галина Викторовна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A95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551F3C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B87A95">
        <w:rPr>
          <w:rFonts w:ascii="Times New Roman" w:hAnsi="Times New Roman" w:cs="Times New Roman"/>
          <w:sz w:val="28"/>
          <w:szCs w:val="28"/>
        </w:rPr>
        <w:t>а</w:t>
      </w:r>
      <w:r w:rsidR="00551F3C">
        <w:rPr>
          <w:rFonts w:ascii="Times New Roman" w:hAnsi="Times New Roman" w:cs="Times New Roman"/>
          <w:sz w:val="28"/>
          <w:szCs w:val="28"/>
        </w:rPr>
        <w:t xml:space="preserve"> торговли, общественного питания, бытового обслуживания населения,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 администрации Советского </w:t>
      </w:r>
      <w:r w:rsidR="00551F3C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52F62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(8865-52) 6-</w:t>
      </w:r>
      <w:r w:rsidR="00D21756">
        <w:rPr>
          <w:rFonts w:ascii="Times New Roman" w:hAnsi="Times New Roman" w:cs="Times New Roman"/>
          <w:sz w:val="28"/>
          <w:szCs w:val="28"/>
        </w:rPr>
        <w:t>15-48</w:t>
      </w:r>
      <w:r w:rsidR="00552F62">
        <w:rPr>
          <w:rFonts w:ascii="Times New Roman" w:hAnsi="Times New Roman" w:cs="Times New Roman"/>
          <w:sz w:val="28"/>
          <w:szCs w:val="28"/>
        </w:rPr>
        <w:t>, факс (8865-52) 6-19-29.</w:t>
      </w:r>
    </w:p>
    <w:p w:rsidR="003321AD" w:rsidRPr="00AA3F6A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bookmarkStart w:id="0" w:name="Par634"/>
      <w:bookmarkEnd w:id="0"/>
      <w:proofErr w:type="spellStart"/>
      <w:r w:rsidR="00B87A95">
        <w:rPr>
          <w:rFonts w:ascii="Times New Roman" w:hAnsi="Times New Roman" w:cs="Times New Roman"/>
          <w:sz w:val="28"/>
          <w:szCs w:val="28"/>
          <w:lang w:val="en-US"/>
        </w:rPr>
        <w:t>kashina</w:t>
      </w:r>
      <w:proofErr w:type="spellEnd"/>
      <w:r w:rsidR="00AA3F6A" w:rsidRPr="00AA3F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3F6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AA3F6A" w:rsidRPr="00AA3F6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A3F6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AA3F6A" w:rsidRPr="00AA3F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3F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="004D3FB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782F72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2.  Описание  проблемы,  на  решение  которой  направлено  предлагаемое</w:t>
      </w:r>
      <w:r w:rsidR="00F966D3"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правовое регулирование</w:t>
      </w:r>
    </w:p>
    <w:p w:rsidR="00566191" w:rsidRPr="00612548" w:rsidRDefault="00782F72" w:rsidP="00942062">
      <w:pPr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3FB1">
        <w:rPr>
          <w:sz w:val="28"/>
          <w:szCs w:val="28"/>
        </w:rPr>
        <w:t xml:space="preserve"> </w:t>
      </w:r>
      <w:r w:rsidR="003321AD" w:rsidRPr="00612548">
        <w:rPr>
          <w:sz w:val="28"/>
          <w:szCs w:val="28"/>
        </w:rPr>
        <w:t>2.1. Формулировка проблемы</w:t>
      </w:r>
      <w:r w:rsidR="00445288" w:rsidRPr="00612548">
        <w:rPr>
          <w:sz w:val="28"/>
          <w:szCs w:val="28"/>
        </w:rPr>
        <w:t xml:space="preserve">: </w:t>
      </w:r>
    </w:p>
    <w:p w:rsidR="00AF1FB0" w:rsidRPr="00612548" w:rsidRDefault="00FF39B5" w:rsidP="00AF1FB0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2548">
        <w:rPr>
          <w:bCs/>
          <w:sz w:val="28"/>
          <w:szCs w:val="28"/>
        </w:rPr>
        <w:t xml:space="preserve">установление правового регулирования деятельности администрации </w:t>
      </w:r>
      <w:r w:rsidR="00AF1FB0" w:rsidRPr="00612548">
        <w:rPr>
          <w:rFonts w:eastAsiaTheme="minorHAnsi"/>
          <w:sz w:val="28"/>
          <w:szCs w:val="28"/>
          <w:lang w:eastAsia="en-US"/>
        </w:rPr>
        <w:t>в сфере торговл</w:t>
      </w:r>
      <w:r w:rsidR="00B6347F" w:rsidRPr="00612548">
        <w:rPr>
          <w:rFonts w:eastAsiaTheme="minorHAnsi"/>
          <w:sz w:val="28"/>
          <w:szCs w:val="28"/>
          <w:lang w:eastAsia="en-US"/>
        </w:rPr>
        <w:t>и</w:t>
      </w:r>
      <w:r w:rsidR="00AF1FB0" w:rsidRPr="00612548">
        <w:rPr>
          <w:rFonts w:eastAsiaTheme="minorHAnsi"/>
          <w:sz w:val="28"/>
          <w:szCs w:val="28"/>
          <w:lang w:eastAsia="en-US"/>
        </w:rPr>
        <w:t xml:space="preserve"> и оказания услуг, осуществляемой в местах</w:t>
      </w:r>
      <w:r w:rsidR="00AC36C8" w:rsidRPr="00612548">
        <w:rPr>
          <w:rFonts w:eastAsiaTheme="minorHAnsi"/>
          <w:sz w:val="28"/>
          <w:szCs w:val="28"/>
          <w:lang w:eastAsia="en-US"/>
        </w:rPr>
        <w:t xml:space="preserve"> размещения нестационарных объектов на территории Советского городского округа Ставропольского края</w:t>
      </w:r>
      <w:r w:rsidR="00AF1FB0" w:rsidRPr="00612548">
        <w:rPr>
          <w:rFonts w:eastAsiaTheme="minorHAnsi"/>
          <w:sz w:val="28"/>
          <w:szCs w:val="28"/>
          <w:lang w:eastAsia="en-US"/>
        </w:rPr>
        <w:t>,</w:t>
      </w:r>
      <w:r w:rsidR="00017E19" w:rsidRPr="00612548">
        <w:rPr>
          <w:rFonts w:eastAsiaTheme="minorHAnsi"/>
          <w:sz w:val="28"/>
          <w:szCs w:val="28"/>
          <w:lang w:eastAsia="en-US"/>
        </w:rPr>
        <w:t xml:space="preserve"> в дни проведения мероприятий, имеющих краткосрочный характер</w:t>
      </w:r>
      <w:r w:rsidR="00F91F0A" w:rsidRPr="00612548">
        <w:rPr>
          <w:rFonts w:eastAsiaTheme="minorHAnsi"/>
          <w:sz w:val="28"/>
          <w:szCs w:val="28"/>
          <w:lang w:eastAsia="en-US"/>
        </w:rPr>
        <w:t xml:space="preserve"> (8 Марта, Пасха, Родительский день, Масленица, 1 Мая, 9 Мая, День города, День села)</w:t>
      </w:r>
      <w:r w:rsidR="00A01339">
        <w:rPr>
          <w:rFonts w:eastAsiaTheme="minorHAnsi"/>
          <w:sz w:val="28"/>
          <w:szCs w:val="28"/>
          <w:lang w:eastAsia="en-US"/>
        </w:rPr>
        <w:t xml:space="preserve"> </w:t>
      </w:r>
      <w:r w:rsidR="007E64DE">
        <w:rPr>
          <w:rFonts w:eastAsiaTheme="minorHAnsi"/>
          <w:sz w:val="28"/>
          <w:szCs w:val="28"/>
          <w:lang w:eastAsia="en-US"/>
        </w:rPr>
        <w:t>(до 15 дней)</w:t>
      </w:r>
      <w:r w:rsidR="00AF1FB0" w:rsidRPr="00612548">
        <w:rPr>
          <w:rFonts w:eastAsiaTheme="minorHAnsi"/>
          <w:sz w:val="28"/>
          <w:szCs w:val="28"/>
          <w:lang w:eastAsia="en-US"/>
        </w:rPr>
        <w:t xml:space="preserve"> </w:t>
      </w:r>
    </w:p>
    <w:p w:rsidR="003321AD" w:rsidRPr="00612548" w:rsidRDefault="003321AD" w:rsidP="00AF1FB0">
      <w:pPr>
        <w:ind w:firstLine="284"/>
        <w:contextualSpacing/>
        <w:jc w:val="both"/>
        <w:rPr>
          <w:rFonts w:eastAsia="Courier New"/>
          <w:i/>
          <w:sz w:val="28"/>
          <w:szCs w:val="28"/>
        </w:rPr>
      </w:pPr>
      <w:r w:rsidRPr="00612548">
        <w:rPr>
          <w:i/>
          <w:sz w:val="28"/>
          <w:szCs w:val="28"/>
        </w:rPr>
        <w:t>________________________________________________________________</w:t>
      </w:r>
    </w:p>
    <w:p w:rsidR="003321AD" w:rsidRPr="00612548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12548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12548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F6A22" w:rsidRPr="00612548" w:rsidRDefault="003321AD" w:rsidP="003F6A22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2548">
        <w:rPr>
          <w:sz w:val="28"/>
          <w:szCs w:val="28"/>
        </w:rPr>
        <w:t>2.2.  Информация  о возникновении, выявлении проблемы и мерах, принятых ранее для ее решения, достигнутых результатах и затраченных ресурсах:</w:t>
      </w:r>
      <w:r w:rsidR="0027443F" w:rsidRPr="00612548">
        <w:rPr>
          <w:sz w:val="28"/>
          <w:szCs w:val="28"/>
        </w:rPr>
        <w:t xml:space="preserve"> </w:t>
      </w:r>
      <w:r w:rsidR="004C51D3" w:rsidRPr="00612548">
        <w:rPr>
          <w:rFonts w:eastAsiaTheme="minorHAnsi"/>
          <w:sz w:val="28"/>
          <w:szCs w:val="28"/>
          <w:lang w:eastAsia="en-US"/>
        </w:rPr>
        <w:t xml:space="preserve"> </w:t>
      </w:r>
    </w:p>
    <w:p w:rsidR="003F6A22" w:rsidRPr="00612548" w:rsidRDefault="003F6A22" w:rsidP="003F6A22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2548">
        <w:rPr>
          <w:rFonts w:eastAsiaTheme="minorHAnsi"/>
          <w:sz w:val="28"/>
          <w:szCs w:val="28"/>
          <w:lang w:eastAsia="en-US"/>
        </w:rPr>
        <w:t xml:space="preserve">- </w:t>
      </w:r>
      <w:r w:rsidR="004C51D3" w:rsidRPr="00612548">
        <w:rPr>
          <w:rFonts w:eastAsiaTheme="minorHAnsi"/>
          <w:sz w:val="28"/>
          <w:szCs w:val="28"/>
          <w:lang w:eastAsia="en-US"/>
        </w:rPr>
        <w:t xml:space="preserve">необходимость определения правового основания для размещения на территории Советского городского округа Ставропольского края нестационарных торговых объектов, нестационарных объектов по предоставлению услуг, </w:t>
      </w:r>
      <w:r w:rsidRPr="00612548">
        <w:rPr>
          <w:rFonts w:eastAsiaTheme="minorHAnsi"/>
          <w:sz w:val="28"/>
          <w:szCs w:val="28"/>
          <w:lang w:eastAsia="en-US"/>
        </w:rPr>
        <w:t>в дни проведения мероприятий, имеющих краткосрочный характер;</w:t>
      </w:r>
    </w:p>
    <w:p w:rsidR="00010E63" w:rsidRDefault="006E5301" w:rsidP="00010E63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12548">
        <w:rPr>
          <w:rFonts w:eastAsiaTheme="minorHAnsi"/>
          <w:sz w:val="28"/>
          <w:szCs w:val="28"/>
          <w:lang w:eastAsia="en-US"/>
        </w:rPr>
        <w:t xml:space="preserve">         </w:t>
      </w:r>
      <w:proofErr w:type="gramStart"/>
      <w:r w:rsidR="003F6A22" w:rsidRPr="00612548">
        <w:rPr>
          <w:rFonts w:eastAsiaTheme="minorHAnsi"/>
          <w:sz w:val="28"/>
          <w:szCs w:val="28"/>
          <w:lang w:eastAsia="en-US"/>
        </w:rPr>
        <w:t xml:space="preserve">- </w:t>
      </w:r>
      <w:r w:rsidR="007E7C6E" w:rsidRPr="00612548">
        <w:rPr>
          <w:rFonts w:eastAsiaTheme="minorHAnsi"/>
          <w:sz w:val="28"/>
          <w:szCs w:val="28"/>
          <w:lang w:eastAsia="en-US"/>
        </w:rPr>
        <w:t>в соответствии с пунктом 56 раздела Х. «Порядок выдачи разрешений, заключения договоров на право размещения</w:t>
      </w:r>
      <w:r w:rsidR="007E7C6E">
        <w:rPr>
          <w:rFonts w:eastAsiaTheme="minorHAnsi"/>
          <w:sz w:val="28"/>
          <w:szCs w:val="28"/>
          <w:lang w:eastAsia="en-US"/>
        </w:rPr>
        <w:t xml:space="preserve"> нестационарных объектов в дни проведения мероприятий, имеющих краткосрочный характер», Порядка размещения и использования нестационарных торговых объектов, нестационарных объектов по предоставлению услуг на территории Советского городского округа Ставропольского края</w:t>
      </w:r>
      <w:r w:rsidR="00FE6011">
        <w:rPr>
          <w:rFonts w:eastAsiaTheme="minorHAnsi"/>
          <w:sz w:val="28"/>
          <w:szCs w:val="28"/>
          <w:lang w:eastAsia="en-US"/>
        </w:rPr>
        <w:t>, утвержденный постановлением администрации Советского городского округа Ставропольского края от 27 марта 2018 г. № 326 «О размещении и</w:t>
      </w:r>
      <w:proofErr w:type="gramEnd"/>
      <w:r w:rsidR="00FE601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E6011">
        <w:rPr>
          <w:rFonts w:eastAsiaTheme="minorHAnsi"/>
          <w:sz w:val="28"/>
          <w:szCs w:val="28"/>
          <w:lang w:eastAsia="en-US"/>
        </w:rPr>
        <w:t xml:space="preserve">использовании </w:t>
      </w:r>
      <w:r w:rsidR="00F64F8D">
        <w:rPr>
          <w:rFonts w:eastAsiaTheme="minorHAnsi"/>
          <w:sz w:val="28"/>
          <w:szCs w:val="28"/>
          <w:lang w:eastAsia="en-US"/>
        </w:rPr>
        <w:t xml:space="preserve">нестационарных торговых объектов, нестационарных объектов </w:t>
      </w:r>
      <w:r w:rsidR="006945C4">
        <w:rPr>
          <w:rFonts w:eastAsiaTheme="minorHAnsi"/>
          <w:sz w:val="28"/>
          <w:szCs w:val="28"/>
          <w:lang w:eastAsia="en-US"/>
        </w:rPr>
        <w:t>по предоставлению услуг на территории Советского городского округа Ставропольского края»</w:t>
      </w:r>
      <w:r w:rsidR="00010E63">
        <w:rPr>
          <w:rFonts w:eastAsiaTheme="minorHAnsi"/>
          <w:sz w:val="28"/>
          <w:szCs w:val="28"/>
          <w:lang w:eastAsia="en-US"/>
        </w:rPr>
        <w:t xml:space="preserve"> (с изменениями), в дни проведения мероприятий, имеющих краткосрочный характер, нестационарные объекты размещаются по заявлениям юридических лиц, индивидуальных предпринимателей в местах, определенных администрацией.</w:t>
      </w:r>
      <w:proofErr w:type="gramEnd"/>
      <w:r w:rsidR="00010E6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10E63">
        <w:rPr>
          <w:rFonts w:eastAsiaTheme="minorHAnsi"/>
          <w:sz w:val="28"/>
          <w:szCs w:val="28"/>
          <w:lang w:eastAsia="en-US"/>
        </w:rPr>
        <w:t>Так как в схеме размещения  нестационарных торговых объектов на территории Советского городского округа Ставропольского края и схем</w:t>
      </w:r>
      <w:r w:rsidR="003F4838">
        <w:rPr>
          <w:rFonts w:eastAsiaTheme="minorHAnsi"/>
          <w:sz w:val="28"/>
          <w:szCs w:val="28"/>
          <w:lang w:eastAsia="en-US"/>
        </w:rPr>
        <w:t>е</w:t>
      </w:r>
      <w:r w:rsidR="00010E63">
        <w:rPr>
          <w:rFonts w:eastAsiaTheme="minorHAnsi"/>
          <w:sz w:val="28"/>
          <w:szCs w:val="28"/>
          <w:lang w:eastAsia="en-US"/>
        </w:rPr>
        <w:t xml:space="preserve"> размещения нестационарных объектов по предоставлению услуг на территории </w:t>
      </w:r>
      <w:r w:rsidR="00010E63">
        <w:rPr>
          <w:rFonts w:eastAsiaTheme="minorHAnsi"/>
          <w:sz w:val="28"/>
          <w:szCs w:val="28"/>
          <w:lang w:eastAsia="en-US"/>
        </w:rPr>
        <w:lastRenderedPageBreak/>
        <w:t>Советского городского округа Ставропольского края, утвержденных постановлением администрации Советского городского округа Ставропольского края от 24 июня 2019 г. № 830 « Об утверждении схемы размещения нестационарных торговых объектов на территории Советского городского округа Ставропольского края и схемы</w:t>
      </w:r>
      <w:proofErr w:type="gramEnd"/>
      <w:r w:rsidR="00010E6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10E63">
        <w:rPr>
          <w:rFonts w:eastAsiaTheme="minorHAnsi"/>
          <w:sz w:val="28"/>
          <w:szCs w:val="28"/>
          <w:lang w:eastAsia="en-US"/>
        </w:rPr>
        <w:t xml:space="preserve">размещения нестационарных объектов по предоставлению услуг на территории Советского городского округа Ставропольского края» (с изменениями), не предусмотрены места для размещения нестационарных объектов в дни проведения мероприятий, имеющих краткосрочный характер (до 15 дней), возникла необходимость в разработке проекта постановления </w:t>
      </w:r>
      <w:r w:rsidR="00010E63">
        <w:rPr>
          <w:sz w:val="28"/>
          <w:szCs w:val="28"/>
        </w:rPr>
        <w:t>«</w:t>
      </w:r>
      <w:r w:rsidR="00010E63" w:rsidRPr="00B30115">
        <w:rPr>
          <w:sz w:val="28"/>
          <w:szCs w:val="28"/>
        </w:rPr>
        <w:t>Об утверждении перечня мест размещения нестационарных торговых объектов, нестационарных объектов по предоставлению услуг на территории Советского городского округа Ставропольского края, в дни</w:t>
      </w:r>
      <w:proofErr w:type="gramEnd"/>
      <w:r w:rsidR="00010E63" w:rsidRPr="00B30115">
        <w:rPr>
          <w:sz w:val="28"/>
          <w:szCs w:val="28"/>
        </w:rPr>
        <w:t xml:space="preserve"> проведения мероприятий, имеющих краткосрочный характер (до 15 дней)</w:t>
      </w:r>
      <w:r w:rsidR="00010E63">
        <w:rPr>
          <w:sz w:val="28"/>
          <w:szCs w:val="28"/>
        </w:rPr>
        <w:t>»</w:t>
      </w:r>
      <w:r w:rsidR="003F4838">
        <w:rPr>
          <w:sz w:val="28"/>
          <w:szCs w:val="28"/>
        </w:rPr>
        <w:t>, для функционирования нестационарных торговых объектов и объектов по предоставлению услуг в дни проведения праздничных, общественно – политических, культурно – массовых и спортивных мероприятий, имеющих временный характер (до 15 дней).</w:t>
      </w:r>
    </w:p>
    <w:p w:rsidR="003321AD" w:rsidRPr="00146E41" w:rsidRDefault="003321AD" w:rsidP="004C51D3">
      <w:pPr>
        <w:ind w:firstLine="284"/>
        <w:contextualSpacing/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</w:t>
      </w:r>
      <w:r w:rsidR="00942062">
        <w:rPr>
          <w:sz w:val="28"/>
          <w:szCs w:val="28"/>
        </w:rPr>
        <w:t>______________</w:t>
      </w:r>
      <w:r>
        <w:rPr>
          <w:sz w:val="28"/>
          <w:szCs w:val="28"/>
        </w:rPr>
        <w:t>________</w:t>
      </w:r>
    </w:p>
    <w:p w:rsidR="003321AD" w:rsidRPr="006874DD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="00D60BCA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2.3.  Социальные  группы,  заинтересованные  в  устранении проблемы, их</w:t>
      </w:r>
      <w:r w:rsidR="00F966D3"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количественная оценка:</w:t>
      </w:r>
    </w:p>
    <w:p w:rsidR="00FF39B5" w:rsidRDefault="00F33266" w:rsidP="006F4B24">
      <w:pPr>
        <w:tabs>
          <w:tab w:val="left" w:pos="180"/>
        </w:tabs>
        <w:ind w:hanging="12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</w:t>
      </w:r>
      <w:r w:rsidR="00F966D3" w:rsidRPr="00A156D1">
        <w:rPr>
          <w:rFonts w:eastAsia="Calibri"/>
          <w:sz w:val="28"/>
          <w:szCs w:val="28"/>
        </w:rPr>
        <w:t>субъект</w:t>
      </w:r>
      <w:r w:rsidR="00F966D3">
        <w:rPr>
          <w:rFonts w:eastAsia="Calibri"/>
          <w:sz w:val="28"/>
          <w:szCs w:val="28"/>
        </w:rPr>
        <w:t>ы</w:t>
      </w:r>
      <w:r w:rsidR="00F966D3" w:rsidRPr="00A156D1">
        <w:rPr>
          <w:rFonts w:eastAsia="Calibri"/>
          <w:sz w:val="28"/>
          <w:szCs w:val="28"/>
        </w:rPr>
        <w:t xml:space="preserve"> малого и среднего </w:t>
      </w:r>
      <w:r w:rsidR="00551F3C">
        <w:rPr>
          <w:sz w:val="28"/>
          <w:szCs w:val="28"/>
        </w:rPr>
        <w:t>предпринимательства (юридические лица), реализующие (</w:t>
      </w:r>
      <w:r w:rsidR="00551F3C" w:rsidRPr="00F33266">
        <w:rPr>
          <w:sz w:val="28"/>
          <w:szCs w:val="28"/>
        </w:rPr>
        <w:t xml:space="preserve">планирующие к реализации) на территории Советского городского округа Ставропольского края </w:t>
      </w:r>
      <w:r w:rsidR="00FF39B5" w:rsidRPr="00F33266">
        <w:rPr>
          <w:sz w:val="28"/>
          <w:szCs w:val="28"/>
        </w:rPr>
        <w:t>товары и услуги через объекты нестационарной торговой сети</w:t>
      </w:r>
    </w:p>
    <w:p w:rsidR="003321AD" w:rsidRPr="00146E41" w:rsidRDefault="003321AD" w:rsidP="00FF39B5">
      <w:pPr>
        <w:contextualSpacing/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276F77" w:rsidRDefault="003321AD" w:rsidP="00276F77">
      <w:pPr>
        <w:ind w:firstLine="851"/>
        <w:contextualSpacing/>
        <w:jc w:val="both"/>
        <w:rPr>
          <w:sz w:val="28"/>
          <w:szCs w:val="28"/>
        </w:rPr>
      </w:pPr>
      <w:r w:rsidRPr="00146E41">
        <w:rPr>
          <w:rFonts w:eastAsia="Courier New"/>
          <w:sz w:val="28"/>
          <w:szCs w:val="28"/>
        </w:rPr>
        <w:t xml:space="preserve"> </w:t>
      </w:r>
      <w:r w:rsidRPr="00146E41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46E41">
        <w:rPr>
          <w:sz w:val="28"/>
          <w:szCs w:val="28"/>
        </w:rPr>
        <w:t>.  Причины  возникновения  проблемы  и  факторы,  поддерживающие  ее</w:t>
      </w:r>
      <w:r>
        <w:rPr>
          <w:sz w:val="28"/>
          <w:szCs w:val="28"/>
        </w:rPr>
        <w:t xml:space="preserve"> </w:t>
      </w:r>
      <w:r w:rsidRPr="00146E41">
        <w:rPr>
          <w:sz w:val="28"/>
          <w:szCs w:val="28"/>
        </w:rPr>
        <w:t>существование:</w:t>
      </w:r>
      <w:r w:rsidR="00C85843">
        <w:rPr>
          <w:sz w:val="28"/>
          <w:szCs w:val="28"/>
        </w:rPr>
        <w:t xml:space="preserve"> </w:t>
      </w:r>
    </w:p>
    <w:p w:rsidR="00276F77" w:rsidRDefault="00276F77" w:rsidP="00276F77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2548">
        <w:rPr>
          <w:rFonts w:eastAsiaTheme="minorHAnsi"/>
          <w:sz w:val="28"/>
          <w:szCs w:val="28"/>
          <w:lang w:eastAsia="en-US"/>
        </w:rPr>
        <w:t>- необходимость определения правового основания для размещения на территории Советского городского округа Ставропольского края нестационарных торговых объектов, нестационарных объектов по предоставлению услуг, в дни проведения мероприятий, имеющих краткосрочный характер;</w:t>
      </w:r>
    </w:p>
    <w:p w:rsidR="00276F77" w:rsidRDefault="00236028" w:rsidP="00236028">
      <w:pPr>
        <w:ind w:firstLine="851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предоставление мест юридическим лицам и индивидуальным предпринимателям для осуществления деятельности по реализации продовольственных и непродовольственных товаров, продукции общественного питания, плодоовощной продукции, живых и искусственных цветов, инновационной продукции для здоровья и красоты, услуг передвижных аттракционов и других товаров (услуг), в дни проведения мероприятий, имеющих краткосрочный характер (до 15 дней).</w:t>
      </w:r>
    </w:p>
    <w:p w:rsidR="003321AD" w:rsidRPr="00146E41" w:rsidRDefault="003321AD" w:rsidP="00F966D3">
      <w:pPr>
        <w:pStyle w:val="p5"/>
        <w:spacing w:before="0" w:beforeAutospacing="0" w:after="0" w:afterAutospacing="0"/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F966D3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6E41">
        <w:rPr>
          <w:rFonts w:ascii="Times New Roman" w:hAnsi="Times New Roman" w:cs="Times New Roman"/>
          <w:sz w:val="28"/>
          <w:szCs w:val="28"/>
        </w:rPr>
        <w:t>.     Причины    невозможности    решения    проблемы    участниками</w:t>
      </w:r>
      <w:r w:rsidR="00F966D3"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соответствующих отношений самостоятельно, без муниципального вмешательства:</w:t>
      </w:r>
      <w:r w:rsidR="00C85843">
        <w:rPr>
          <w:rFonts w:ascii="Times New Roman" w:hAnsi="Times New Roman" w:cs="Times New Roman"/>
          <w:sz w:val="28"/>
          <w:szCs w:val="28"/>
        </w:rPr>
        <w:t xml:space="preserve"> </w:t>
      </w:r>
      <w:r w:rsidR="00445288">
        <w:rPr>
          <w:rFonts w:ascii="Times New Roman" w:hAnsi="Times New Roman" w:cs="Times New Roman"/>
          <w:sz w:val="28"/>
          <w:szCs w:val="28"/>
        </w:rPr>
        <w:t xml:space="preserve">полномочия администрации Советского </w:t>
      </w:r>
      <w:r w:rsidR="0056619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45288">
        <w:rPr>
          <w:rFonts w:ascii="Times New Roman" w:hAnsi="Times New Roman" w:cs="Times New Roman"/>
          <w:sz w:val="28"/>
          <w:szCs w:val="28"/>
        </w:rPr>
        <w:t xml:space="preserve"> </w:t>
      </w:r>
      <w:r w:rsidR="00445288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6E41">
        <w:rPr>
          <w:rFonts w:ascii="Times New Roman" w:hAnsi="Times New Roman" w:cs="Times New Roman"/>
          <w:sz w:val="28"/>
          <w:szCs w:val="28"/>
        </w:rPr>
        <w:t>. Иная информация о проблеме:</w:t>
      </w:r>
      <w:r w:rsidR="00C85843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6874DD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671"/>
      <w:bookmarkEnd w:id="1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3.   Определение   целей   предлагаемого   правового   регулирования  и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индикаторов для оценки их достижения</w:t>
      </w:r>
    </w:p>
    <w:p w:rsidR="003321AD" w:rsidRDefault="0053595A" w:rsidP="003321A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21AD">
        <w:rPr>
          <w:sz w:val="28"/>
          <w:szCs w:val="28"/>
        </w:rPr>
        <w:t>3.1. Цели предлагаемого правового регулирования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214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268"/>
        <w:gridCol w:w="2268"/>
      </w:tblGrid>
      <w:tr w:rsidR="003321AD" w:rsidRPr="00146E41" w:rsidTr="00445CA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445CAB">
            <w:pPr>
              <w:widowControl w:val="0"/>
              <w:autoSpaceDE w:val="0"/>
              <w:ind w:lef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 xml:space="preserve"> Сроки достижения целей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3321AD" w:rsidRPr="00146E41" w:rsidTr="00445CA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21AD" w:rsidRPr="00146E41" w:rsidTr="00445CA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4DE" w:rsidRDefault="000A76E8" w:rsidP="00250E9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F39B5" w:rsidRPr="00312CC4">
              <w:rPr>
                <w:sz w:val="28"/>
                <w:szCs w:val="28"/>
              </w:rPr>
              <w:t xml:space="preserve">  </w:t>
            </w:r>
            <w:r w:rsidR="007E64DE">
              <w:rPr>
                <w:sz w:val="28"/>
                <w:szCs w:val="28"/>
              </w:rPr>
              <w:t>разработать перечень мест для размещения нестационарных торговых объектов, нестационарных объектов по предоставлению услуг на территории Советского городского округа Ставропольского края, в дни проведения мероприятий, имеющих краткосрочный характер (до 15 дней)</w:t>
            </w:r>
          </w:p>
          <w:p w:rsidR="003321AD" w:rsidRPr="00E21748" w:rsidRDefault="001672C7" w:rsidP="00A9660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7E64DE" w:rsidRPr="00612548">
              <w:rPr>
                <w:rFonts w:eastAsiaTheme="minorHAnsi"/>
                <w:sz w:val="28"/>
                <w:szCs w:val="28"/>
                <w:lang w:eastAsia="en-US"/>
              </w:rPr>
              <w:t>(8 Марта, Пасха, Родительский день, Масленица, 1 Мая, 9 Мая, День города, День села)</w:t>
            </w:r>
            <w:r w:rsidR="00671B7B">
              <w:rPr>
                <w:rFonts w:eastAsiaTheme="minorHAnsi"/>
                <w:sz w:val="28"/>
                <w:szCs w:val="28"/>
                <w:lang w:eastAsia="en-US"/>
              </w:rPr>
              <w:t>, для реализации продовольственных и непродовольственных товаров, продукции общественного питания, плодоовощной продукции, живых и искусственных цветов, инновационной продукции для здоровья и красоты, услуг передвижных аттракционов и других товаров (услуг)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E65608" w:rsidP="006E0B77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E21748" w:rsidP="00AF3457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 3.2</w:t>
      </w:r>
      <w:r w:rsidRPr="00146E41">
        <w:rPr>
          <w:rFonts w:ascii="Times New Roman" w:hAnsi="Times New Roman" w:cs="Times New Roman"/>
          <w:sz w:val="28"/>
          <w:szCs w:val="28"/>
        </w:rPr>
        <w:t>.  Действующие нормативные правовые акты, поручения, другие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из   которых  вытекает  необходимость  разработки  предлагаемого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351647" w:rsidRDefault="00351647" w:rsidP="00351647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203CC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203CC1">
        <w:rPr>
          <w:sz w:val="28"/>
          <w:szCs w:val="28"/>
        </w:rPr>
        <w:t>едеральны</w:t>
      </w:r>
      <w:r>
        <w:rPr>
          <w:sz w:val="28"/>
          <w:szCs w:val="28"/>
        </w:rPr>
        <w:t>й</w:t>
      </w:r>
      <w:r w:rsidRPr="00203CC1">
        <w:rPr>
          <w:sz w:val="28"/>
          <w:szCs w:val="28"/>
        </w:rPr>
        <w:t xml:space="preserve"> закон от 06 октября 2003 года </w:t>
      </w:r>
      <w:hyperlink r:id="rId9" w:history="1">
        <w:r w:rsidRPr="00203CC1">
          <w:rPr>
            <w:sz w:val="28"/>
            <w:szCs w:val="28"/>
          </w:rPr>
          <w:t>№</w:t>
        </w:r>
      </w:hyperlink>
      <w:r w:rsidRPr="00203CC1">
        <w:rPr>
          <w:sz w:val="28"/>
          <w:szCs w:val="28"/>
        </w:rPr>
        <w:t xml:space="preserve"> 131 -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  <w:r w:rsidRPr="00203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</w:p>
    <w:p w:rsidR="00351647" w:rsidRDefault="00351647" w:rsidP="00351647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Ф</w:t>
      </w:r>
      <w:r w:rsidRPr="00203CC1">
        <w:rPr>
          <w:sz w:val="28"/>
          <w:szCs w:val="28"/>
        </w:rPr>
        <w:t>едеральны</w:t>
      </w:r>
      <w:r>
        <w:rPr>
          <w:sz w:val="28"/>
          <w:szCs w:val="28"/>
        </w:rPr>
        <w:t>й</w:t>
      </w:r>
      <w:r w:rsidRPr="00203CC1">
        <w:rPr>
          <w:sz w:val="28"/>
          <w:szCs w:val="28"/>
        </w:rPr>
        <w:t xml:space="preserve"> закон от 28 декабря 2009 года № </w:t>
      </w:r>
      <w:hyperlink r:id="rId10" w:history="1">
        <w:r w:rsidRPr="00203CC1">
          <w:rPr>
            <w:sz w:val="28"/>
            <w:szCs w:val="28"/>
          </w:rPr>
          <w:t>381 - ФЗ</w:t>
        </w:r>
      </w:hyperlink>
      <w:r w:rsidRPr="00203CC1"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>;</w:t>
      </w:r>
    </w:p>
    <w:p w:rsidR="00351647" w:rsidRDefault="00782F72" w:rsidP="00351647">
      <w:pPr>
        <w:pStyle w:val="p4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1647">
        <w:rPr>
          <w:sz w:val="28"/>
          <w:szCs w:val="28"/>
        </w:rPr>
        <w:t xml:space="preserve"> -</w:t>
      </w:r>
      <w:r w:rsidR="00351647" w:rsidRPr="00203CC1">
        <w:rPr>
          <w:sz w:val="28"/>
          <w:szCs w:val="28"/>
        </w:rPr>
        <w:t xml:space="preserve"> </w:t>
      </w:r>
      <w:hyperlink r:id="rId11" w:history="1">
        <w:r w:rsidR="00351647" w:rsidRPr="00203CC1">
          <w:rPr>
            <w:sz w:val="28"/>
            <w:szCs w:val="28"/>
          </w:rPr>
          <w:t>приказ</w:t>
        </w:r>
      </w:hyperlink>
      <w:r w:rsidR="004F1295">
        <w:rPr>
          <w:sz w:val="28"/>
          <w:szCs w:val="28"/>
        </w:rPr>
        <w:t xml:space="preserve"> </w:t>
      </w:r>
      <w:r w:rsidR="00351647" w:rsidRPr="00203CC1">
        <w:rPr>
          <w:sz w:val="28"/>
          <w:szCs w:val="28"/>
        </w:rPr>
        <w:t>комитета Ставропольского края по пищевой и перерабатывающей промышленности, торговле и лицензированию от 01 июля 2010 г. № 87 о/д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края»</w:t>
      </w:r>
      <w:r w:rsidR="00351647">
        <w:rPr>
          <w:sz w:val="28"/>
          <w:szCs w:val="28"/>
        </w:rPr>
        <w:t>.</w:t>
      </w:r>
    </w:p>
    <w:p w:rsidR="00351647" w:rsidRDefault="00351647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_________________________________________________________________</w:t>
      </w:r>
    </w:p>
    <w:p w:rsidR="003321AD" w:rsidRPr="004A7656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Pr="004A7656">
        <w:rPr>
          <w:rFonts w:ascii="Times New Roman" w:hAnsi="Times New Roman" w:cs="Times New Roman"/>
          <w:sz w:val="24"/>
          <w:szCs w:val="24"/>
        </w:rPr>
        <w:t>указывается нормативный правовой акт более высокого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65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4A7656">
        <w:rPr>
          <w:rFonts w:ascii="Times New Roman" w:hAnsi="Times New Roman" w:cs="Times New Roman"/>
          <w:sz w:val="24"/>
          <w:szCs w:val="24"/>
        </w:rPr>
        <w:t>либо инициативный порядок разработки</w:t>
      </w:r>
    </w:p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Default="00BA04A8" w:rsidP="003321A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321AD">
        <w:rPr>
          <w:sz w:val="28"/>
          <w:szCs w:val="28"/>
        </w:rPr>
        <w:t>3.3. Индикаторы достижения целей предлагаемого правового регулирования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49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3686"/>
        <w:gridCol w:w="1701"/>
      </w:tblGrid>
      <w:tr w:rsidR="003321AD" w:rsidRPr="00146E41" w:rsidTr="00372FF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E21748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E21748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E21748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Ед. измерения индикаторов</w:t>
            </w:r>
          </w:p>
        </w:tc>
      </w:tr>
      <w:tr w:rsidR="003321AD" w:rsidRPr="00146E41" w:rsidTr="00372FF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39FA" w:rsidRPr="00F966D3" w:rsidTr="00372FF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D2" w:rsidRDefault="008C78D2" w:rsidP="009C063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12CC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разработать перечень мест для размещения нестационарных торговых объектов, нестационарных объектов по предоставлению услуг на территории Советского городского округа Ставропольского края, в дни проведения мероприятий, имеющих краткосрочный характер (до 15 дней)</w:t>
            </w:r>
          </w:p>
          <w:p w:rsidR="00C60FA8" w:rsidRDefault="008C78D2" w:rsidP="009C063D">
            <w:pPr>
              <w:ind w:left="142"/>
              <w:jc w:val="both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12548">
              <w:rPr>
                <w:rFonts w:eastAsiaTheme="minorHAnsi"/>
                <w:sz w:val="28"/>
                <w:szCs w:val="28"/>
                <w:lang w:eastAsia="en-US"/>
              </w:rPr>
              <w:t>(8 Марта, Пасха, Родительский день, Масленица, 1 Мая, 9 Мая, День города, День села)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для реализации продовольственных и непродовольственных товаров, продукции общественного питания, плодоовощной продукции, живых и искусственных цветов, инновационной продукции для здоровья и красоты, услуг передвижных аттракционов и других товаров (услуг)</w:t>
            </w:r>
            <w:proofErr w:type="gramEnd"/>
          </w:p>
          <w:p w:rsidR="000539FA" w:rsidRPr="00F966D3" w:rsidRDefault="000539FA" w:rsidP="00782F72">
            <w:pPr>
              <w:tabs>
                <w:tab w:val="left" w:pos="3828"/>
              </w:tabs>
              <w:ind w:left="142"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FA" w:rsidRPr="00F966D3" w:rsidRDefault="0048720B" w:rsidP="009C063D">
            <w:pPr>
              <w:spacing w:after="200"/>
              <w:ind w:left="142"/>
              <w:contextualSpacing/>
              <w:jc w:val="both"/>
              <w:rPr>
                <w:sz w:val="28"/>
                <w:szCs w:val="28"/>
              </w:rPr>
            </w:pPr>
            <w:r w:rsidRPr="0048720B">
              <w:rPr>
                <w:rFonts w:eastAsiaTheme="minorHAnsi"/>
                <w:sz w:val="28"/>
                <w:szCs w:val="28"/>
                <w:lang w:eastAsia="en-US"/>
              </w:rPr>
              <w:t xml:space="preserve">Принятие проекта постановления установит возможность осуществления деятельности субъектам предпринимательства (юридическим лицам и индивидуальным предпринимателям) </w:t>
            </w:r>
            <w:r w:rsidR="009C063D">
              <w:rPr>
                <w:rFonts w:eastAsiaTheme="minorHAnsi"/>
                <w:sz w:val="28"/>
                <w:szCs w:val="28"/>
                <w:lang w:eastAsia="en-US"/>
              </w:rPr>
              <w:t xml:space="preserve">в местах размещения нестационарных объектов, в дни проведения мероприятий, имеющих краткосрочный характер (до 15 дней)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FA" w:rsidRPr="00F966D3" w:rsidRDefault="000539FA" w:rsidP="00782F72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 w:rsidRPr="00F966D3">
              <w:rPr>
                <w:sz w:val="28"/>
                <w:szCs w:val="28"/>
              </w:rPr>
              <w:t>1</w:t>
            </w:r>
          </w:p>
        </w:tc>
      </w:tr>
    </w:tbl>
    <w:p w:rsidR="003321AD" w:rsidRPr="00146E41" w:rsidRDefault="003321AD" w:rsidP="003321A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146E41">
        <w:rPr>
          <w:rFonts w:ascii="Times New Roman" w:hAnsi="Times New Roman" w:cs="Times New Roman"/>
          <w:sz w:val="28"/>
          <w:szCs w:val="28"/>
        </w:rPr>
        <w:t>Методы   расчета   индикаторов  достижения  целей  предлагаемого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lastRenderedPageBreak/>
        <w:t>правового регулирования, источники информации для расчетов:</w:t>
      </w:r>
      <w:r w:rsidR="000539FA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4A7656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4A7656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725"/>
      <w:bookmarkEnd w:id="2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 xml:space="preserve">4.  Качественная  характеристика  и  оценка  численности 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потенциальных</w:t>
      </w:r>
      <w:proofErr w:type="gramEnd"/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 (их групп)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964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2324"/>
        <w:gridCol w:w="2221"/>
      </w:tblGrid>
      <w:tr w:rsidR="003321AD" w:rsidRPr="00146E41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bookmarkStart w:id="3" w:name="Par728"/>
            <w:bookmarkEnd w:id="3"/>
            <w:r w:rsidRPr="00146E41">
              <w:rPr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Источники данных</w:t>
            </w:r>
          </w:p>
        </w:tc>
      </w:tr>
      <w:tr w:rsidR="003321AD" w:rsidRPr="00146E41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21AD" w:rsidRPr="00146E41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AD5EB0" w:rsidRDefault="00235D02" w:rsidP="00C16100">
            <w:pPr>
              <w:pStyle w:val="2"/>
              <w:spacing w:before="0"/>
              <w:ind w:left="142" w:right="14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D5E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Субъекты малого и среднего </w:t>
            </w:r>
            <w:r w:rsidR="00B86FC2" w:rsidRPr="00AD5E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предпринимательства</w:t>
            </w:r>
            <w:r w:rsidRPr="00AD5E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</w:t>
            </w:r>
            <w:r w:rsidR="00B86FC2" w:rsidRPr="00AD5E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реализующие (планирующие к реализации) </w:t>
            </w:r>
            <w:r w:rsidR="00AD5EB0" w:rsidRPr="00AD5E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на территории Советского городского округа Ставропольского края товары и услуги через объекты нестационарной торговой сети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0539FA" w:rsidP="006F70FA">
            <w:pPr>
              <w:widowControl w:val="0"/>
              <w:autoSpaceDE w:val="0"/>
              <w:snapToGrid w:val="0"/>
              <w:ind w:left="14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отсутствует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3321AD" w:rsidRDefault="003321AD" w:rsidP="003321AD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4" w:name="Par741"/>
      <w:bookmarkEnd w:id="4"/>
      <w:r w:rsidRPr="00146E41">
        <w:rPr>
          <w:sz w:val="28"/>
          <w:szCs w:val="28"/>
        </w:rPr>
        <w:t xml:space="preserve">5. Изменение функций (полномочий, обязанностей, прав) органов местного самоуправления Советского </w:t>
      </w:r>
      <w:r w:rsidR="00C16100">
        <w:rPr>
          <w:sz w:val="28"/>
          <w:szCs w:val="28"/>
        </w:rPr>
        <w:t>городского округа</w:t>
      </w:r>
      <w:r w:rsidRPr="00146E41">
        <w:rPr>
          <w:sz w:val="28"/>
          <w:szCs w:val="28"/>
        </w:rPr>
        <w:t xml:space="preserve"> Ставропольского края (далее -  орган местного самоуправления), а также порядка их реализации в связи с введением предлагаемого правового регулирования</w:t>
      </w:r>
    </w:p>
    <w:p w:rsidR="003321AD" w:rsidRPr="00146E41" w:rsidRDefault="003321AD" w:rsidP="003321AD">
      <w:pPr>
        <w:widowControl w:val="0"/>
        <w:autoSpaceDE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947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1531"/>
        <w:gridCol w:w="1702"/>
        <w:gridCol w:w="1134"/>
        <w:gridCol w:w="1257"/>
      </w:tblGrid>
      <w:tr w:rsidR="003321AD" w:rsidRPr="00146E41" w:rsidTr="00E65608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bookmarkStart w:id="5" w:name="Par743"/>
            <w:bookmarkEnd w:id="5"/>
            <w:r w:rsidRPr="00146E41">
              <w:rPr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Оценка изменения численности сотрудников (чел.)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3321AD" w:rsidRPr="00146E41" w:rsidTr="00E65608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321AD" w:rsidRPr="00146E41" w:rsidTr="00E65608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0539FA" w:rsidP="00C16100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Советского </w:t>
            </w:r>
            <w:r w:rsidR="00C161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3321AD" w:rsidRPr="00146E41" w:rsidTr="00E65608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10" w:rsidRDefault="002F2510" w:rsidP="002F2510">
            <w:pPr>
              <w:pStyle w:val="a5"/>
              <w:numPr>
                <w:ilvl w:val="0"/>
                <w:numId w:val="1"/>
              </w:numPr>
              <w:ind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право размещения НТО в период проведения краткосрочных мероприятий.</w:t>
            </w:r>
          </w:p>
          <w:p w:rsidR="002F2510" w:rsidRDefault="002F2510" w:rsidP="002F2510">
            <w:pPr>
              <w:pStyle w:val="a5"/>
              <w:numPr>
                <w:ilvl w:val="0"/>
                <w:numId w:val="1"/>
              </w:numPr>
              <w:ind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конкурсных процедур на право размещения НТО.</w:t>
            </w:r>
          </w:p>
          <w:p w:rsidR="003321AD" w:rsidRPr="002F2510" w:rsidRDefault="00B86FC2" w:rsidP="00AC62C0">
            <w:pPr>
              <w:pStyle w:val="a5"/>
              <w:numPr>
                <w:ilvl w:val="0"/>
                <w:numId w:val="1"/>
              </w:numPr>
              <w:ind w:right="169"/>
              <w:rPr>
                <w:sz w:val="28"/>
                <w:szCs w:val="28"/>
              </w:rPr>
            </w:pPr>
            <w:r w:rsidRPr="002F2510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2F2510">
              <w:rPr>
                <w:sz w:val="28"/>
                <w:szCs w:val="28"/>
              </w:rPr>
              <w:t xml:space="preserve">мониторинга исполнения постановления </w:t>
            </w:r>
            <w:r w:rsidRPr="002F2510">
              <w:rPr>
                <w:sz w:val="28"/>
                <w:szCs w:val="28"/>
              </w:rPr>
              <w:lastRenderedPageBreak/>
              <w:t>администрации Советского городского округа Ставропольского</w:t>
            </w:r>
            <w:proofErr w:type="gramEnd"/>
            <w:r w:rsidRPr="002F2510">
              <w:rPr>
                <w:sz w:val="28"/>
                <w:szCs w:val="28"/>
              </w:rPr>
              <w:t xml:space="preserve"> края </w:t>
            </w:r>
            <w:r w:rsidR="00D21756" w:rsidRPr="002F2510">
              <w:rPr>
                <w:sz w:val="28"/>
                <w:szCs w:val="28"/>
              </w:rPr>
              <w:t>«Об  утверждении схем</w:t>
            </w:r>
            <w:r w:rsidR="00AF3457">
              <w:rPr>
                <w:sz w:val="28"/>
                <w:szCs w:val="28"/>
              </w:rPr>
              <w:t>ы</w:t>
            </w:r>
            <w:r w:rsidR="00D21756" w:rsidRPr="002F2510">
              <w:rPr>
                <w:sz w:val="28"/>
                <w:szCs w:val="28"/>
              </w:rPr>
              <w:t xml:space="preserve"> размещения нестационарных торговых объекто</w:t>
            </w:r>
            <w:r w:rsidR="00AC62C0">
              <w:rPr>
                <w:sz w:val="28"/>
                <w:szCs w:val="28"/>
              </w:rPr>
              <w:t>в</w:t>
            </w:r>
            <w:r w:rsidR="00D21756" w:rsidRPr="002F2510">
              <w:rPr>
                <w:sz w:val="28"/>
                <w:szCs w:val="28"/>
              </w:rPr>
              <w:t xml:space="preserve"> на территории Советского городского округа Ставропольского края</w:t>
            </w:r>
            <w:r w:rsidR="00193CBD">
              <w:rPr>
                <w:sz w:val="28"/>
                <w:szCs w:val="28"/>
              </w:rPr>
              <w:t xml:space="preserve"> и схемы размещения нестационарных объектов по предоставлению услуг </w:t>
            </w:r>
            <w:r w:rsidR="00193CBD" w:rsidRPr="002F2510">
              <w:rPr>
                <w:sz w:val="28"/>
                <w:szCs w:val="28"/>
              </w:rPr>
              <w:t>на территории Советского городского округа Ставропольского края</w:t>
            </w:r>
            <w:r w:rsidR="00D21756" w:rsidRPr="002F2510"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E65608" w:rsidP="008A3FF1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действующая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2F2510" w:rsidP="00E65608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 постановлением АСГО</w:t>
            </w:r>
            <w:r w:rsidR="00E65608">
              <w:rPr>
                <w:sz w:val="28"/>
                <w:szCs w:val="28"/>
              </w:rPr>
              <w:t xml:space="preserve"> СК от 27.03.18 г. </w:t>
            </w:r>
            <w:r>
              <w:rPr>
                <w:sz w:val="28"/>
                <w:szCs w:val="28"/>
              </w:rPr>
              <w:t>№ 326</w:t>
            </w:r>
            <w:r w:rsidR="00A3324E">
              <w:rPr>
                <w:sz w:val="28"/>
                <w:szCs w:val="28"/>
              </w:rPr>
              <w:t xml:space="preserve"> (с изменением</w:t>
            </w:r>
            <w:r w:rsidR="00773C8E">
              <w:rPr>
                <w:sz w:val="28"/>
                <w:szCs w:val="28"/>
              </w:rPr>
              <w:t>и</w:t>
            </w:r>
            <w:r w:rsidR="00A3324E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AD5EB0" w:rsidP="008A3FF1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86FC2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0539FA" w:rsidP="008A3FF1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изменения</w:t>
            </w:r>
          </w:p>
        </w:tc>
      </w:tr>
    </w:tbl>
    <w:p w:rsidR="003321AD" w:rsidRPr="00146E41" w:rsidRDefault="003321AD" w:rsidP="003321AD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6" w:name="Par771"/>
      <w:bookmarkEnd w:id="6"/>
      <w:r w:rsidRPr="00146E41">
        <w:rPr>
          <w:sz w:val="28"/>
          <w:szCs w:val="28"/>
        </w:rPr>
        <w:lastRenderedPageBreak/>
        <w:t xml:space="preserve">6. Оценка дополнительных расходов (доходов) бюджета Советского </w:t>
      </w:r>
      <w:r w:rsidR="00C16100">
        <w:rPr>
          <w:sz w:val="28"/>
          <w:szCs w:val="28"/>
        </w:rPr>
        <w:t>городского округа</w:t>
      </w:r>
      <w:r w:rsidRPr="00146E41">
        <w:rPr>
          <w:sz w:val="28"/>
          <w:szCs w:val="28"/>
        </w:rPr>
        <w:t xml:space="preserve"> Ставропольского края, связанных с введением предлагаемого правового регулирования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978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252"/>
        <w:gridCol w:w="1701"/>
      </w:tblGrid>
      <w:tr w:rsidR="003321AD" w:rsidRPr="00146E41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C16100">
            <w:pPr>
              <w:widowControl w:val="0"/>
              <w:autoSpaceDE w:val="0"/>
              <w:ind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 xml:space="preserve">Наименование функции (полномочия, обязанности или права)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Виды расходов (возможных поступлений) бюджета</w:t>
            </w:r>
            <w:r>
              <w:rPr>
                <w:sz w:val="28"/>
                <w:szCs w:val="28"/>
              </w:rPr>
              <w:t xml:space="preserve"> Советского </w:t>
            </w:r>
            <w:r w:rsidR="00C161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Количественная оценка расходов и возможных поступлений, млн</w:t>
            </w:r>
            <w:r>
              <w:rPr>
                <w:sz w:val="28"/>
                <w:szCs w:val="28"/>
              </w:rPr>
              <w:t xml:space="preserve">. </w:t>
            </w:r>
            <w:r w:rsidRPr="00146E41">
              <w:rPr>
                <w:sz w:val="28"/>
                <w:szCs w:val="28"/>
              </w:rPr>
              <w:t>рублей</w:t>
            </w:r>
          </w:p>
        </w:tc>
      </w:tr>
      <w:tr w:rsidR="003321AD" w:rsidRPr="00146E41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7D34" w:rsidRPr="00146E41" w:rsidTr="00E3284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34" w:rsidRDefault="00267D34" w:rsidP="00D21756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Советского </w:t>
            </w:r>
            <w:r w:rsidR="00D21756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8A3FF1" w:rsidRPr="00146E41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10" w:rsidRDefault="002F2510" w:rsidP="002F2510">
            <w:pPr>
              <w:pStyle w:val="a5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1.Выдача разрешений на право размещения НТО в период проведения краткосрочных мероприятий.</w:t>
            </w:r>
          </w:p>
          <w:p w:rsidR="002F2510" w:rsidRDefault="002F2510" w:rsidP="002F2510">
            <w:pPr>
              <w:pStyle w:val="a5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2.Проведение конкурсных процедур на право размещения НТО.</w:t>
            </w:r>
          </w:p>
          <w:p w:rsidR="008A3FF1" w:rsidRDefault="002F2510" w:rsidP="002F2510">
            <w:pPr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2F2510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2F2510">
              <w:rPr>
                <w:sz w:val="28"/>
                <w:szCs w:val="28"/>
              </w:rPr>
              <w:t>мониторинга исполнения постановления администрации Советского городского округа Ставропольского</w:t>
            </w:r>
            <w:proofErr w:type="gramEnd"/>
            <w:r w:rsidRPr="002F2510">
              <w:rPr>
                <w:sz w:val="28"/>
                <w:szCs w:val="28"/>
              </w:rPr>
              <w:t xml:space="preserve"> края </w:t>
            </w:r>
            <w:r w:rsidR="00DB54B1" w:rsidRPr="002F2510">
              <w:rPr>
                <w:sz w:val="28"/>
                <w:szCs w:val="28"/>
              </w:rPr>
              <w:t>«Об  утверждении схем</w:t>
            </w:r>
            <w:r w:rsidR="00DB54B1">
              <w:rPr>
                <w:sz w:val="28"/>
                <w:szCs w:val="28"/>
              </w:rPr>
              <w:t>ы</w:t>
            </w:r>
            <w:r w:rsidR="00DB54B1" w:rsidRPr="002F2510">
              <w:rPr>
                <w:sz w:val="28"/>
                <w:szCs w:val="28"/>
              </w:rPr>
              <w:t xml:space="preserve"> размещения нестационарных торговых объектов на </w:t>
            </w:r>
            <w:r w:rsidR="00DB54B1" w:rsidRPr="002F2510">
              <w:rPr>
                <w:sz w:val="28"/>
                <w:szCs w:val="28"/>
              </w:rPr>
              <w:lastRenderedPageBreak/>
              <w:t>территории Советского городского округа Ставропольского края</w:t>
            </w:r>
            <w:r w:rsidR="00DB54B1">
              <w:rPr>
                <w:sz w:val="28"/>
                <w:szCs w:val="28"/>
              </w:rPr>
              <w:t xml:space="preserve"> и схемы размещения нестационарных объектов по предоставлению услуг </w:t>
            </w:r>
            <w:r w:rsidR="00DB54B1" w:rsidRPr="002F2510">
              <w:rPr>
                <w:sz w:val="28"/>
                <w:szCs w:val="28"/>
              </w:rPr>
              <w:t>на территории Советского городского округа Ставропольского края»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FF1" w:rsidRDefault="00267D34" w:rsidP="00C16100">
            <w:pPr>
              <w:widowControl w:val="0"/>
              <w:autoSpaceDE w:val="0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бюджета Советского </w:t>
            </w:r>
            <w:r w:rsidR="00C161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 не предусмотрены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FF1" w:rsidRDefault="00267D34" w:rsidP="00267D3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</w:tbl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6E41">
        <w:rPr>
          <w:rFonts w:ascii="Times New Roman" w:hAnsi="Times New Roman" w:cs="Times New Roman"/>
          <w:sz w:val="28"/>
          <w:szCs w:val="28"/>
        </w:rPr>
        <w:t>.  Другие  сведения  о  дополнительных  расходах  (доходах)  бюджета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C1610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46E41">
        <w:rPr>
          <w:rFonts w:ascii="Times New Roman" w:hAnsi="Times New Roman" w:cs="Times New Roman"/>
          <w:sz w:val="28"/>
          <w:szCs w:val="28"/>
        </w:rPr>
        <w:t xml:space="preserve"> Ставропольского   края, 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 w:rsidRPr="00146E41">
        <w:rPr>
          <w:rFonts w:ascii="Times New Roman" w:hAnsi="Times New Roman" w:cs="Times New Roman"/>
          <w:sz w:val="28"/>
          <w:szCs w:val="28"/>
        </w:rPr>
        <w:t xml:space="preserve">  в  связи  с  введением  предлагаемого правового регулирования:</w:t>
      </w:r>
      <w:r w:rsidR="00267D3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321AD" w:rsidRPr="00B93F9B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B93F9B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6E41">
        <w:rPr>
          <w:rFonts w:ascii="Times New Roman" w:hAnsi="Times New Roman" w:cs="Times New Roman"/>
          <w:sz w:val="28"/>
          <w:szCs w:val="28"/>
        </w:rPr>
        <w:t>. Источники данных:</w:t>
      </w:r>
      <w:r w:rsidR="00267D3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B93F9B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3F9B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B93F9B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28"/>
      <w:bookmarkEnd w:id="7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7.   Изменение   обязанностей   (ограничений)  потенциальных  адресатов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  и  связанные с ними 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расходы (доходы)</w:t>
      </w:r>
    </w:p>
    <w:p w:rsidR="00100DF9" w:rsidRDefault="00100DF9" w:rsidP="003321AD">
      <w:pPr>
        <w:widowControl w:val="0"/>
        <w:autoSpaceDE w:val="0"/>
        <w:jc w:val="right"/>
        <w:rPr>
          <w:sz w:val="28"/>
          <w:szCs w:val="28"/>
        </w:rPr>
      </w:pPr>
    </w:p>
    <w:p w:rsidR="003321AD" w:rsidRPr="00120328" w:rsidRDefault="003321AD" w:rsidP="003321AD">
      <w:pPr>
        <w:widowControl w:val="0"/>
        <w:autoSpaceDE w:val="0"/>
        <w:jc w:val="right"/>
      </w:pPr>
      <w:r w:rsidRPr="00120328">
        <w:t>Таблица 6</w:t>
      </w:r>
    </w:p>
    <w:tbl>
      <w:tblPr>
        <w:tblW w:w="9497" w:type="dxa"/>
        <w:tblInd w:w="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3685"/>
        <w:gridCol w:w="1559"/>
      </w:tblGrid>
      <w:tr w:rsidR="003321AD" w:rsidRPr="00146E41" w:rsidTr="0019109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0C18F4" w:rsidRDefault="003321AD" w:rsidP="002B49DD">
            <w:pPr>
              <w:widowControl w:val="0"/>
              <w:autoSpaceDE w:val="0"/>
              <w:ind w:left="142" w:right="142"/>
              <w:jc w:val="center"/>
            </w:pPr>
            <w:r w:rsidRPr="000C18F4"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0C18F4" w:rsidRDefault="003321AD" w:rsidP="002B49DD">
            <w:pPr>
              <w:widowControl w:val="0"/>
              <w:autoSpaceDE w:val="0"/>
              <w:ind w:left="142" w:right="142"/>
              <w:jc w:val="center"/>
            </w:pPr>
            <w:r w:rsidRPr="000C18F4"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0C18F4" w:rsidRDefault="003321AD" w:rsidP="002B49DD">
            <w:pPr>
              <w:widowControl w:val="0"/>
              <w:autoSpaceDE w:val="0"/>
              <w:ind w:left="142" w:right="142"/>
              <w:jc w:val="center"/>
            </w:pPr>
            <w:r w:rsidRPr="000C18F4"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0C18F4" w:rsidRDefault="003321AD" w:rsidP="002B49DD">
            <w:pPr>
              <w:widowControl w:val="0"/>
              <w:autoSpaceDE w:val="0"/>
              <w:ind w:left="142" w:right="142"/>
              <w:jc w:val="center"/>
            </w:pPr>
            <w:r w:rsidRPr="000C18F4">
              <w:t>Количественная оценка, млн. рублей</w:t>
            </w:r>
          </w:p>
        </w:tc>
      </w:tr>
      <w:tr w:rsidR="003321AD" w:rsidRPr="00146E41" w:rsidTr="0019109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0C18F4" w:rsidRDefault="003321AD" w:rsidP="002B49DD">
            <w:pPr>
              <w:widowControl w:val="0"/>
              <w:autoSpaceDE w:val="0"/>
              <w:ind w:left="142" w:right="142"/>
              <w:jc w:val="center"/>
            </w:pPr>
            <w:r w:rsidRPr="000C18F4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0C18F4" w:rsidRDefault="003321AD" w:rsidP="002B49DD">
            <w:pPr>
              <w:widowControl w:val="0"/>
              <w:autoSpaceDE w:val="0"/>
              <w:ind w:left="142" w:right="142"/>
              <w:jc w:val="center"/>
            </w:pPr>
            <w:r w:rsidRPr="000C18F4">
              <w:t>2</w:t>
            </w:r>
            <w:bookmarkStart w:id="8" w:name="_GoBack"/>
            <w:bookmarkEnd w:id="8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0C18F4" w:rsidRDefault="003321AD" w:rsidP="002B49DD">
            <w:pPr>
              <w:widowControl w:val="0"/>
              <w:autoSpaceDE w:val="0"/>
              <w:ind w:left="142" w:right="142"/>
              <w:jc w:val="center"/>
            </w:pPr>
            <w:r w:rsidRPr="000C18F4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1AD" w:rsidRPr="000C18F4" w:rsidRDefault="003321AD" w:rsidP="002B49DD">
            <w:pPr>
              <w:widowControl w:val="0"/>
              <w:autoSpaceDE w:val="0"/>
              <w:ind w:left="142" w:right="142"/>
              <w:jc w:val="center"/>
            </w:pPr>
            <w:r w:rsidRPr="000C18F4">
              <w:t>4</w:t>
            </w:r>
          </w:p>
        </w:tc>
      </w:tr>
      <w:tr w:rsidR="00267D34" w:rsidRPr="000C18F4" w:rsidTr="00191094">
        <w:trPr>
          <w:cantSplit/>
          <w:trHeight w:val="23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0C18F4" w:rsidRDefault="00AD5EB0" w:rsidP="002B49DD">
            <w:pPr>
              <w:pStyle w:val="2"/>
              <w:spacing w:before="0"/>
              <w:ind w:left="142" w:right="14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18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Субъекты малого и среднего предпринимательства, реализующие (планирующие к реализации) на территории Советского городского округа Ставропольского края товары и услуги через объекты нестационарной торговой сети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0C18F4" w:rsidRDefault="00E243D3" w:rsidP="002B49DD">
            <w:pPr>
              <w:widowControl w:val="0"/>
              <w:autoSpaceDE w:val="0"/>
              <w:snapToGrid w:val="0"/>
              <w:ind w:left="142" w:right="142"/>
            </w:pPr>
            <w:r w:rsidRPr="000C18F4">
              <w:t>отсутствуют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A0" w:rsidRPr="000C18F4" w:rsidRDefault="00AC3E0B" w:rsidP="002B49DD">
            <w:pPr>
              <w:widowControl w:val="0"/>
              <w:autoSpaceDE w:val="0"/>
              <w:snapToGrid w:val="0"/>
              <w:ind w:left="142" w:right="142"/>
            </w:pPr>
            <w:proofErr w:type="gramStart"/>
            <w:r w:rsidRPr="000C18F4">
              <w:t>Плата за выдачу разрешений на право размещения нестационарных объектов в дни проведения мероприятий, имеющих краткосрочный характер (до 15 дней)</w:t>
            </w:r>
            <w:r w:rsidR="00191094" w:rsidRPr="000C18F4">
              <w:t xml:space="preserve"> не взимается</w:t>
            </w:r>
            <w:r w:rsidRPr="000C18F4">
              <w:t xml:space="preserve">, </w:t>
            </w:r>
            <w:r w:rsidR="00191094" w:rsidRPr="000C18F4">
              <w:t xml:space="preserve">в соответствии с </w:t>
            </w:r>
            <w:r w:rsidRPr="000C18F4">
              <w:t>пункт</w:t>
            </w:r>
            <w:r w:rsidR="00191094" w:rsidRPr="000C18F4">
              <w:t>ом</w:t>
            </w:r>
            <w:r w:rsidRPr="000C18F4">
              <w:t xml:space="preserve"> 58 </w:t>
            </w:r>
            <w:r w:rsidR="00FB1C6A" w:rsidRPr="000C18F4">
              <w:rPr>
                <w:rFonts w:eastAsiaTheme="minorHAnsi"/>
                <w:lang w:eastAsia="en-US"/>
              </w:rPr>
              <w:t>раздела Х. «Порядок выдачи разрешений, заключения договоров на право размещения нестационарных объектов в дни проведения мероприятий, имеющих краткосрочный характер», Порядка размещения и использования нестационарных торговых объектов, нестационарных объектов по предоставлению услуг на территории Советского</w:t>
            </w:r>
            <w:proofErr w:type="gramEnd"/>
            <w:r w:rsidR="00FB1C6A" w:rsidRPr="000C18F4">
              <w:rPr>
                <w:rFonts w:eastAsiaTheme="minorHAnsi"/>
                <w:lang w:eastAsia="en-US"/>
              </w:rPr>
              <w:t xml:space="preserve"> городского округа Ставропольского края, утвержденный постановлением администрации Советского городского округа Ставропольского края от 27 марта 2018 г. № 326 «О размещении и использовании нестационарных торговых объектов, нестационарных объектов по предоставлению услуг на территории Советского городского округа Ставропольского края» (с изменениями</w:t>
            </w:r>
            <w:r w:rsidR="00161894" w:rsidRPr="000C18F4">
              <w:rPr>
                <w:rFonts w:eastAsiaTheme="minorHAnsi"/>
                <w:lang w:eastAsia="en-US"/>
              </w:rPr>
              <w:t>)</w:t>
            </w:r>
          </w:p>
          <w:p w:rsidR="00267D34" w:rsidRPr="000C18F4" w:rsidRDefault="00267D34" w:rsidP="002B49DD">
            <w:pPr>
              <w:widowControl w:val="0"/>
              <w:autoSpaceDE w:val="0"/>
              <w:snapToGrid w:val="0"/>
              <w:ind w:left="142" w:right="14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62" w:rsidRPr="000C18F4" w:rsidRDefault="00E243D3" w:rsidP="002B49DD">
            <w:pPr>
              <w:widowControl w:val="0"/>
              <w:autoSpaceDE w:val="0"/>
              <w:snapToGrid w:val="0"/>
              <w:ind w:left="142" w:right="142"/>
            </w:pPr>
            <w:proofErr w:type="spellStart"/>
            <w:r w:rsidRPr="000C18F4">
              <w:t>Отсутст</w:t>
            </w:r>
            <w:proofErr w:type="spellEnd"/>
          </w:p>
          <w:p w:rsidR="00267D34" w:rsidRPr="000C18F4" w:rsidRDefault="00E243D3" w:rsidP="002B49DD">
            <w:pPr>
              <w:widowControl w:val="0"/>
              <w:autoSpaceDE w:val="0"/>
              <w:snapToGrid w:val="0"/>
              <w:ind w:left="142" w:right="142"/>
            </w:pPr>
            <w:r w:rsidRPr="000C18F4">
              <w:t xml:space="preserve">вует </w:t>
            </w: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18"/>
      <w:bookmarkEnd w:id="9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  Оценка  необходимости  установления  переходного  периода  и (или)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отсрочки  вступления  в силу нормативного правового акта либо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распространения  предлагаемого  правового  регулирования на ранее возникшие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отношения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.1.  Предполагаемая  дата  вступления  в  силу нормативного правового</w:t>
      </w:r>
    </w:p>
    <w:p w:rsidR="003321AD" w:rsidRPr="00146E41" w:rsidRDefault="003321AD" w:rsidP="000761BD">
      <w:pPr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акта:</w:t>
      </w:r>
      <w:r w:rsidR="00E243D3">
        <w:rPr>
          <w:sz w:val="28"/>
          <w:szCs w:val="28"/>
        </w:rPr>
        <w:t xml:space="preserve"> </w:t>
      </w:r>
      <w:r w:rsidR="00E65608" w:rsidRPr="00A24007">
        <w:rPr>
          <w:sz w:val="28"/>
          <w:szCs w:val="28"/>
        </w:rPr>
        <w:t>на следующий день после дня его официального обнародования</w:t>
      </w:r>
      <w:r w:rsidR="00E65608">
        <w:rPr>
          <w:sz w:val="28"/>
          <w:szCs w:val="28"/>
        </w:rPr>
        <w:t xml:space="preserve"> в форме размещения в сетевом издании-сайте муниципальных правовых актов Советского городского округа Ставропольского края</w:t>
      </w:r>
      <w:r w:rsidR="00E65608" w:rsidRPr="00A24007">
        <w:rPr>
          <w:sz w:val="28"/>
          <w:szCs w:val="28"/>
        </w:rPr>
        <w:t xml:space="preserve"> «</w:t>
      </w:r>
      <w:hyperlink r:id="rId12" w:history="1">
        <w:r w:rsidR="00E65608" w:rsidRPr="008D41DA">
          <w:rPr>
            <w:rStyle w:val="a3"/>
            <w:sz w:val="28"/>
            <w:szCs w:val="28"/>
            <w:lang w:val="en-US"/>
          </w:rPr>
          <w:t>http</w:t>
        </w:r>
        <w:r w:rsidR="00E65608" w:rsidRPr="008D41DA">
          <w:rPr>
            <w:rStyle w:val="a3"/>
            <w:sz w:val="28"/>
            <w:szCs w:val="28"/>
          </w:rPr>
          <w:t>://сгоск.рф</w:t>
        </w:r>
      </w:hyperlink>
      <w:r w:rsidR="00E65608" w:rsidRPr="00A24007">
        <w:rPr>
          <w:sz w:val="28"/>
          <w:szCs w:val="28"/>
        </w:rPr>
        <w:t xml:space="preserve">» в разделе «Официальное обнародование муниципальных нормативных правовых </w:t>
      </w:r>
      <w:r w:rsidR="00E65608" w:rsidRPr="00556FF6">
        <w:rPr>
          <w:sz w:val="28"/>
          <w:szCs w:val="28"/>
        </w:rPr>
        <w:t>актов»</w:t>
      </w:r>
      <w:r w:rsidRPr="00146E4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</w:t>
      </w:r>
    </w:p>
    <w:p w:rsidR="003321AD" w:rsidRPr="0051626A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1626A">
        <w:rPr>
          <w:rFonts w:ascii="Times New Roman" w:hAnsi="Times New Roman" w:cs="Times New Roman"/>
          <w:sz w:val="24"/>
          <w:szCs w:val="24"/>
        </w:rPr>
        <w:t>если положения вводятся в действие в разное время, указывается</w:t>
      </w:r>
      <w:r w:rsidRPr="0051626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51626A">
        <w:rPr>
          <w:rFonts w:ascii="Times New Roman" w:hAnsi="Times New Roman" w:cs="Times New Roman"/>
          <w:sz w:val="24"/>
          <w:szCs w:val="24"/>
        </w:rPr>
        <w:t>статья / пункт проекта акта и дата введения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.2.  Необходимость  установления переходного периода и (или) отсрочки</w:t>
      </w:r>
    </w:p>
    <w:p w:rsidR="00E243D3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  <w:r w:rsidR="00E243D3" w:rsidRPr="00E24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lastRenderedPageBreak/>
        <w:t>а) срок переходного периода: ______</w:t>
      </w:r>
      <w:r w:rsidR="00E243D3">
        <w:rPr>
          <w:rFonts w:ascii="Times New Roman" w:hAnsi="Times New Roman" w:cs="Times New Roman"/>
          <w:sz w:val="28"/>
          <w:szCs w:val="28"/>
        </w:rPr>
        <w:t>нет</w:t>
      </w:r>
      <w:r w:rsidRPr="00146E41">
        <w:rPr>
          <w:rFonts w:ascii="Times New Roman" w:hAnsi="Times New Roman" w:cs="Times New Roman"/>
          <w:sz w:val="28"/>
          <w:szCs w:val="28"/>
        </w:rPr>
        <w:t>_____ дней с момента принятия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="00E243D3">
        <w:rPr>
          <w:rFonts w:ascii="Times New Roman" w:hAnsi="Times New Roman" w:cs="Times New Roman"/>
          <w:sz w:val="28"/>
          <w:szCs w:val="28"/>
        </w:rPr>
        <w:t>нет</w:t>
      </w:r>
      <w:r w:rsidRPr="00146E41">
        <w:rPr>
          <w:rFonts w:ascii="Times New Roman" w:hAnsi="Times New Roman" w:cs="Times New Roman"/>
          <w:sz w:val="28"/>
          <w:szCs w:val="28"/>
        </w:rPr>
        <w:t>______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с момента принятия проекта нормативного правового акта.</w:t>
      </w:r>
    </w:p>
    <w:p w:rsidR="003321AD" w:rsidRPr="00146E41" w:rsidRDefault="003321AD" w:rsidP="00001D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.3.    Необходимость    распространения    предлагаемого    правового</w:t>
      </w:r>
    </w:p>
    <w:p w:rsidR="003321AD" w:rsidRPr="00146E41" w:rsidRDefault="003321AD" w:rsidP="00001D13">
      <w:pPr>
        <w:jc w:val="both"/>
        <w:rPr>
          <w:sz w:val="28"/>
          <w:szCs w:val="28"/>
        </w:rPr>
      </w:pPr>
      <w:r w:rsidRPr="00146E41">
        <w:rPr>
          <w:sz w:val="28"/>
          <w:szCs w:val="28"/>
        </w:rPr>
        <w:t xml:space="preserve">регулирования на ранее возникшие отношения: </w:t>
      </w:r>
      <w:r w:rsidR="00B114EC">
        <w:rPr>
          <w:sz w:val="28"/>
          <w:szCs w:val="28"/>
        </w:rPr>
        <w:t>нет.</w:t>
      </w:r>
    </w:p>
    <w:p w:rsidR="003321AD" w:rsidRPr="00146E41" w:rsidRDefault="003321AD" w:rsidP="00001D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.4.  Обоснование  необходимости  установления  переходного  периода и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(или)   отсрочки   вступления  в  силу  нормативного  правового  акта  либо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E243D3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51626A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51626A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1AD" w:rsidRDefault="003321AD" w:rsidP="00846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48"/>
      <w:bookmarkEnd w:id="10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</w:p>
    <w:p w:rsidR="009468B7" w:rsidRDefault="009468B7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761BD" w:rsidRDefault="000761BD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243D3" w:rsidRDefault="00E243D3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E243D3" w:rsidRDefault="00E243D3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Советского </w:t>
      </w:r>
    </w:p>
    <w:p w:rsidR="00E243D3" w:rsidRDefault="00B86FC2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243D3" w:rsidRDefault="00E243D3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</w:t>
      </w:r>
      <w:r w:rsidR="008741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Л.А.Шевченко</w:t>
      </w:r>
    </w:p>
    <w:sectPr w:rsidR="00E243D3" w:rsidSect="00CB518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D79"/>
    <w:multiLevelType w:val="hybridMultilevel"/>
    <w:tmpl w:val="3EDAC29E"/>
    <w:lvl w:ilvl="0" w:tplc="8B20E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1AD"/>
    <w:rsid w:val="00001D13"/>
    <w:rsid w:val="00010E63"/>
    <w:rsid w:val="00017E19"/>
    <w:rsid w:val="0003669B"/>
    <w:rsid w:val="00046F8D"/>
    <w:rsid w:val="000539FA"/>
    <w:rsid w:val="000648CA"/>
    <w:rsid w:val="0007006B"/>
    <w:rsid w:val="000761BD"/>
    <w:rsid w:val="00093172"/>
    <w:rsid w:val="000A250D"/>
    <w:rsid w:val="000A707D"/>
    <w:rsid w:val="000A76E8"/>
    <w:rsid w:val="000C18F4"/>
    <w:rsid w:val="000C6ACB"/>
    <w:rsid w:val="00100DF9"/>
    <w:rsid w:val="00120328"/>
    <w:rsid w:val="00131036"/>
    <w:rsid w:val="00140A11"/>
    <w:rsid w:val="00161894"/>
    <w:rsid w:val="001672C7"/>
    <w:rsid w:val="00187EC0"/>
    <w:rsid w:val="00191094"/>
    <w:rsid w:val="00193CBD"/>
    <w:rsid w:val="001940D3"/>
    <w:rsid w:val="001A4A2C"/>
    <w:rsid w:val="001F2913"/>
    <w:rsid w:val="00207C48"/>
    <w:rsid w:val="0021362C"/>
    <w:rsid w:val="0021650F"/>
    <w:rsid w:val="00235D02"/>
    <w:rsid w:val="00236028"/>
    <w:rsid w:val="0024340C"/>
    <w:rsid w:val="00244C86"/>
    <w:rsid w:val="00250E95"/>
    <w:rsid w:val="00250EB7"/>
    <w:rsid w:val="00267D34"/>
    <w:rsid w:val="002713E7"/>
    <w:rsid w:val="0027443F"/>
    <w:rsid w:val="00276F77"/>
    <w:rsid w:val="00296834"/>
    <w:rsid w:val="002B0F83"/>
    <w:rsid w:val="002B49DD"/>
    <w:rsid w:val="002F2510"/>
    <w:rsid w:val="003321AD"/>
    <w:rsid w:val="00333DF4"/>
    <w:rsid w:val="0034358F"/>
    <w:rsid w:val="00345ABF"/>
    <w:rsid w:val="00351647"/>
    <w:rsid w:val="00372FFE"/>
    <w:rsid w:val="003B18F4"/>
    <w:rsid w:val="003F4838"/>
    <w:rsid w:val="003F6A22"/>
    <w:rsid w:val="003F78B4"/>
    <w:rsid w:val="00441FFA"/>
    <w:rsid w:val="004430AC"/>
    <w:rsid w:val="00445288"/>
    <w:rsid w:val="00445CAB"/>
    <w:rsid w:val="0048720B"/>
    <w:rsid w:val="004A495B"/>
    <w:rsid w:val="004B0C5F"/>
    <w:rsid w:val="004C51D3"/>
    <w:rsid w:val="004D3FB1"/>
    <w:rsid w:val="004F1295"/>
    <w:rsid w:val="00503DD4"/>
    <w:rsid w:val="00507A6F"/>
    <w:rsid w:val="00525F13"/>
    <w:rsid w:val="00535312"/>
    <w:rsid w:val="0053595A"/>
    <w:rsid w:val="00551F3C"/>
    <w:rsid w:val="00552F62"/>
    <w:rsid w:val="00566191"/>
    <w:rsid w:val="005878B8"/>
    <w:rsid w:val="00596830"/>
    <w:rsid w:val="005C0548"/>
    <w:rsid w:val="005C33B2"/>
    <w:rsid w:val="00612548"/>
    <w:rsid w:val="00650407"/>
    <w:rsid w:val="00671B7B"/>
    <w:rsid w:val="006945C4"/>
    <w:rsid w:val="006A0E9A"/>
    <w:rsid w:val="006D1FDB"/>
    <w:rsid w:val="006E0B77"/>
    <w:rsid w:val="006E5301"/>
    <w:rsid w:val="006F4B24"/>
    <w:rsid w:val="006F70FA"/>
    <w:rsid w:val="00722EA0"/>
    <w:rsid w:val="007312EF"/>
    <w:rsid w:val="0075760F"/>
    <w:rsid w:val="00773C8E"/>
    <w:rsid w:val="00782F72"/>
    <w:rsid w:val="00796CC4"/>
    <w:rsid w:val="007C23B6"/>
    <w:rsid w:val="007E64DE"/>
    <w:rsid w:val="007E7C6E"/>
    <w:rsid w:val="007F43E6"/>
    <w:rsid w:val="00846287"/>
    <w:rsid w:val="0087416A"/>
    <w:rsid w:val="00885EC5"/>
    <w:rsid w:val="008A3FF1"/>
    <w:rsid w:val="008B2EEC"/>
    <w:rsid w:val="008B4098"/>
    <w:rsid w:val="008B5AC5"/>
    <w:rsid w:val="008C16DF"/>
    <w:rsid w:val="008C78D2"/>
    <w:rsid w:val="00901F0C"/>
    <w:rsid w:val="00905142"/>
    <w:rsid w:val="00912CD6"/>
    <w:rsid w:val="0091409B"/>
    <w:rsid w:val="00933EA3"/>
    <w:rsid w:val="00942062"/>
    <w:rsid w:val="0094578C"/>
    <w:rsid w:val="009468B7"/>
    <w:rsid w:val="00977E72"/>
    <w:rsid w:val="009B71B8"/>
    <w:rsid w:val="009C063D"/>
    <w:rsid w:val="009E1BC0"/>
    <w:rsid w:val="00A01339"/>
    <w:rsid w:val="00A3324E"/>
    <w:rsid w:val="00A60B75"/>
    <w:rsid w:val="00A62320"/>
    <w:rsid w:val="00A64298"/>
    <w:rsid w:val="00A67C38"/>
    <w:rsid w:val="00A96602"/>
    <w:rsid w:val="00AA3F6A"/>
    <w:rsid w:val="00AB4FE0"/>
    <w:rsid w:val="00AC36C8"/>
    <w:rsid w:val="00AC3E0B"/>
    <w:rsid w:val="00AC62C0"/>
    <w:rsid w:val="00AD5EB0"/>
    <w:rsid w:val="00AE42B2"/>
    <w:rsid w:val="00AF1FB0"/>
    <w:rsid w:val="00AF3457"/>
    <w:rsid w:val="00B114EC"/>
    <w:rsid w:val="00B6347F"/>
    <w:rsid w:val="00B86FC2"/>
    <w:rsid w:val="00B87A95"/>
    <w:rsid w:val="00BA04A8"/>
    <w:rsid w:val="00C0416C"/>
    <w:rsid w:val="00C16100"/>
    <w:rsid w:val="00C46FAD"/>
    <w:rsid w:val="00C60FA8"/>
    <w:rsid w:val="00C82C27"/>
    <w:rsid w:val="00C85843"/>
    <w:rsid w:val="00CB518D"/>
    <w:rsid w:val="00CD361F"/>
    <w:rsid w:val="00CD4DE1"/>
    <w:rsid w:val="00CD6FFE"/>
    <w:rsid w:val="00D03C8E"/>
    <w:rsid w:val="00D21756"/>
    <w:rsid w:val="00D41DF8"/>
    <w:rsid w:val="00D60BCA"/>
    <w:rsid w:val="00D70176"/>
    <w:rsid w:val="00DA04A0"/>
    <w:rsid w:val="00DB54B1"/>
    <w:rsid w:val="00DD6697"/>
    <w:rsid w:val="00DE7403"/>
    <w:rsid w:val="00E21748"/>
    <w:rsid w:val="00E243D3"/>
    <w:rsid w:val="00E65608"/>
    <w:rsid w:val="00EF4017"/>
    <w:rsid w:val="00F064B5"/>
    <w:rsid w:val="00F06C18"/>
    <w:rsid w:val="00F33266"/>
    <w:rsid w:val="00F64F8D"/>
    <w:rsid w:val="00F71DBB"/>
    <w:rsid w:val="00F77A26"/>
    <w:rsid w:val="00F852B2"/>
    <w:rsid w:val="00F91F0A"/>
    <w:rsid w:val="00F931C0"/>
    <w:rsid w:val="00F94000"/>
    <w:rsid w:val="00F966D3"/>
    <w:rsid w:val="00FB1C6A"/>
    <w:rsid w:val="00FE6011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3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3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21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3321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321A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Знак"/>
    <w:basedOn w:val="a"/>
    <w:rsid w:val="00AA3F6A"/>
    <w:rPr>
      <w:rFonts w:ascii="Verdana" w:hAnsi="Verdana" w:cs="Verdana"/>
      <w:sz w:val="20"/>
      <w:szCs w:val="20"/>
      <w:lang w:val="en-US" w:eastAsia="en-US"/>
    </w:rPr>
  </w:style>
  <w:style w:type="paragraph" w:customStyle="1" w:styleId="p5">
    <w:name w:val="p5"/>
    <w:basedOn w:val="a"/>
    <w:rsid w:val="00A67C38"/>
    <w:pPr>
      <w:spacing w:before="100" w:beforeAutospacing="1" w:after="100" w:afterAutospacing="1"/>
    </w:pPr>
  </w:style>
  <w:style w:type="paragraph" w:customStyle="1" w:styleId="p7">
    <w:name w:val="p7"/>
    <w:basedOn w:val="a"/>
    <w:rsid w:val="00566191"/>
    <w:pPr>
      <w:spacing w:before="100" w:beforeAutospacing="1" w:after="100" w:afterAutospacing="1"/>
    </w:pPr>
  </w:style>
  <w:style w:type="character" w:customStyle="1" w:styleId="FontStyle20">
    <w:name w:val="Font Style20"/>
    <w:basedOn w:val="a0"/>
    <w:rsid w:val="00FF39B5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2F2510"/>
    <w:pPr>
      <w:ind w:left="720"/>
      <w:contextualSpacing/>
    </w:pPr>
  </w:style>
  <w:style w:type="paragraph" w:customStyle="1" w:styleId="p4">
    <w:name w:val="p4"/>
    <w:basedOn w:val="a"/>
    <w:rsid w:val="00B87A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5;&#1086;&#1089;&#1082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75;&#1086;&#1089;&#1082;.&#1088;&#1092;" TargetMode="External"/><Relationship Id="rId12" Type="http://schemas.openxmlformats.org/officeDocument/2006/relationships/hyperlink" Target="http://&#1089;&#1075;&#1086;&#1089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A5867D2C319E78F9CF8433927959055DCA515A7C8F9DC0A83B4D4447E3D907154F882E3081D5032488F413AD428452016659340C14C6C09159BCs4PD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A5867D2C319E78F9CF9A3E8415070F59C10E5073889F90F264161910EAD3505200D16C748CD5022383A341E243D81453755B300C16C5DFs9P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A5867D2C319E78F9CF9A3E8415070F59C008517D8C9F90F264161910EAD3505200D16C748CD50B2683A341E243D81453755B300C16C5DFs9P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964FC-914B-493D-8CC7-ED8D49B4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10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admin</cp:lastModifiedBy>
  <cp:revision>260</cp:revision>
  <cp:lastPrinted>2016-06-01T10:23:00Z</cp:lastPrinted>
  <dcterms:created xsi:type="dcterms:W3CDTF">2016-05-31T11:08:00Z</dcterms:created>
  <dcterms:modified xsi:type="dcterms:W3CDTF">2022-02-07T06:19:00Z</dcterms:modified>
</cp:coreProperties>
</file>