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E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4F5F0D" w:rsidRDefault="00EB5D77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замечаний и </w:t>
      </w:r>
      <w:r w:rsidR="007D244D">
        <w:rPr>
          <w:sz w:val="28"/>
          <w:szCs w:val="28"/>
        </w:rPr>
        <w:t>предложений</w:t>
      </w:r>
      <w:r w:rsidR="005957AE">
        <w:rPr>
          <w:sz w:val="28"/>
          <w:szCs w:val="28"/>
        </w:rPr>
        <w:t xml:space="preserve">, поступивших в отдел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по результатам проведения </w:t>
      </w:r>
      <w:r>
        <w:rPr>
          <w:sz w:val="28"/>
          <w:szCs w:val="28"/>
        </w:rPr>
        <w:t xml:space="preserve"> публичных консультаций по проекту п</w:t>
      </w:r>
      <w:r w:rsidR="007D244D">
        <w:rPr>
          <w:sz w:val="28"/>
          <w:szCs w:val="28"/>
        </w:rPr>
        <w:t xml:space="preserve">остановления </w:t>
      </w:r>
      <w:r w:rsidR="007D244D" w:rsidRPr="00B131D6">
        <w:rPr>
          <w:sz w:val="28"/>
          <w:szCs w:val="28"/>
        </w:rPr>
        <w:t xml:space="preserve">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4F5F0D">
        <w:rPr>
          <w:sz w:val="28"/>
          <w:szCs w:val="28"/>
        </w:rPr>
        <w:t>«</w:t>
      </w:r>
      <w:r w:rsidR="004F5F0D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4F5F0D">
        <w:rPr>
          <w:sz w:val="28"/>
          <w:szCs w:val="28"/>
        </w:rPr>
        <w:t>»</w:t>
      </w:r>
      <w:proofErr w:type="gramEnd"/>
    </w:p>
    <w:p w:rsidR="004F5F0D" w:rsidRPr="00AB29DE" w:rsidRDefault="004F5F0D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33EA3" w:rsidRDefault="007D244D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Зеленокумск                                                                       </w:t>
      </w:r>
      <w:r w:rsidR="004F5F0D">
        <w:rPr>
          <w:sz w:val="28"/>
          <w:szCs w:val="28"/>
        </w:rPr>
        <w:t>15 февраля</w:t>
      </w:r>
      <w:r w:rsidR="00E50A99">
        <w:rPr>
          <w:sz w:val="28"/>
          <w:szCs w:val="28"/>
        </w:rPr>
        <w:t xml:space="preserve"> 202</w:t>
      </w:r>
      <w:r w:rsidR="004F5F0D">
        <w:rPr>
          <w:sz w:val="28"/>
          <w:szCs w:val="28"/>
        </w:rPr>
        <w:t>2</w:t>
      </w:r>
      <w:r w:rsidR="00F640FF">
        <w:rPr>
          <w:sz w:val="28"/>
          <w:szCs w:val="28"/>
        </w:rPr>
        <w:t>г.</w:t>
      </w:r>
    </w:p>
    <w:p w:rsidR="00D00CD7" w:rsidRDefault="00D00CD7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7AE" w:rsidRPr="00B131D6" w:rsidRDefault="00905B45" w:rsidP="004F5F0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A99">
        <w:rPr>
          <w:sz w:val="28"/>
          <w:szCs w:val="28"/>
        </w:rPr>
        <w:t xml:space="preserve">      </w:t>
      </w:r>
      <w:proofErr w:type="gramStart"/>
      <w:r w:rsidR="005957AE">
        <w:rPr>
          <w:sz w:val="28"/>
          <w:szCs w:val="28"/>
        </w:rPr>
        <w:t xml:space="preserve">Отделом экономического развития администрации Советского </w:t>
      </w:r>
      <w:r w:rsidR="007A4284">
        <w:rPr>
          <w:sz w:val="28"/>
          <w:szCs w:val="28"/>
        </w:rPr>
        <w:t>городского округа</w:t>
      </w:r>
      <w:r w:rsidR="005957AE">
        <w:rPr>
          <w:sz w:val="28"/>
          <w:szCs w:val="28"/>
        </w:rPr>
        <w:t xml:space="preserve"> Ставропольского края в период </w:t>
      </w:r>
      <w:r w:rsidR="00F640FF" w:rsidRPr="00F640FF">
        <w:rPr>
          <w:sz w:val="28"/>
          <w:szCs w:val="28"/>
        </w:rPr>
        <w:t xml:space="preserve">с </w:t>
      </w:r>
      <w:r w:rsidR="004F5F0D">
        <w:rPr>
          <w:b/>
          <w:sz w:val="28"/>
          <w:szCs w:val="28"/>
        </w:rPr>
        <w:t>28.01.2022</w:t>
      </w:r>
      <w:r w:rsidR="00F71653" w:rsidRPr="00584EC9">
        <w:rPr>
          <w:b/>
          <w:sz w:val="28"/>
          <w:szCs w:val="28"/>
        </w:rPr>
        <w:t xml:space="preserve"> г. по </w:t>
      </w:r>
      <w:r w:rsidR="004F5F0D">
        <w:rPr>
          <w:b/>
          <w:sz w:val="28"/>
          <w:szCs w:val="28"/>
        </w:rPr>
        <w:t>14.02.2022</w:t>
      </w:r>
      <w:r w:rsidR="00F71653" w:rsidRPr="00584EC9">
        <w:rPr>
          <w:b/>
          <w:sz w:val="28"/>
          <w:szCs w:val="28"/>
        </w:rPr>
        <w:t xml:space="preserve"> г.</w:t>
      </w:r>
      <w:r w:rsidR="00DD07FD">
        <w:rPr>
          <w:b/>
          <w:sz w:val="28"/>
          <w:szCs w:val="28"/>
        </w:rPr>
        <w:t xml:space="preserve"> </w:t>
      </w:r>
      <w:r w:rsidR="005957AE" w:rsidRPr="00F640FF">
        <w:rPr>
          <w:sz w:val="28"/>
          <w:szCs w:val="28"/>
        </w:rPr>
        <w:t>в рамках процедуры оценки регулир</w:t>
      </w:r>
      <w:r w:rsidR="005957AE">
        <w:rPr>
          <w:sz w:val="28"/>
          <w:szCs w:val="28"/>
        </w:rPr>
        <w:t xml:space="preserve">ующего воздействия проведены публичные консультации по проекту постановления </w:t>
      </w:r>
      <w:r w:rsidR="005957AE" w:rsidRPr="00B131D6">
        <w:rPr>
          <w:sz w:val="28"/>
          <w:szCs w:val="28"/>
        </w:rPr>
        <w:t xml:space="preserve">администрации </w:t>
      </w:r>
      <w:r w:rsidR="007A4284" w:rsidRPr="00B131D6">
        <w:rPr>
          <w:sz w:val="28"/>
          <w:szCs w:val="28"/>
        </w:rPr>
        <w:t xml:space="preserve">Советского </w:t>
      </w:r>
      <w:r w:rsidR="007A4284">
        <w:rPr>
          <w:sz w:val="28"/>
          <w:szCs w:val="28"/>
        </w:rPr>
        <w:t>городского округа</w:t>
      </w:r>
      <w:r w:rsidR="007A4284" w:rsidRPr="00F40158">
        <w:rPr>
          <w:sz w:val="28"/>
          <w:szCs w:val="28"/>
        </w:rPr>
        <w:t xml:space="preserve"> Ставропольского края </w:t>
      </w:r>
      <w:r w:rsidR="004F5F0D">
        <w:rPr>
          <w:sz w:val="28"/>
          <w:szCs w:val="28"/>
        </w:rPr>
        <w:t>«</w:t>
      </w:r>
      <w:r w:rsidR="004F5F0D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</w:t>
      </w:r>
      <w:proofErr w:type="gramEnd"/>
      <w:r w:rsidR="004F5F0D" w:rsidRPr="00B30115">
        <w:rPr>
          <w:sz w:val="28"/>
          <w:szCs w:val="28"/>
        </w:rPr>
        <w:t xml:space="preserve"> краткосрочный характер (до 15 дней)</w:t>
      </w:r>
      <w:r w:rsidR="004F5F0D">
        <w:rPr>
          <w:sz w:val="28"/>
          <w:szCs w:val="28"/>
        </w:rPr>
        <w:t>»</w:t>
      </w:r>
      <w:r w:rsidR="004F5F0D" w:rsidRPr="00B131D6">
        <w:rPr>
          <w:sz w:val="28"/>
          <w:szCs w:val="28"/>
        </w:rPr>
        <w:t xml:space="preserve"> </w:t>
      </w:r>
      <w:r w:rsidR="005957AE" w:rsidRPr="00B131D6">
        <w:rPr>
          <w:sz w:val="28"/>
          <w:szCs w:val="28"/>
        </w:rPr>
        <w:t>(далее – проект постановления).</w:t>
      </w:r>
    </w:p>
    <w:p w:rsidR="005957AE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были размещены на официальном Интернет-Портале Советского </w:t>
      </w:r>
      <w:r w:rsidR="007A4284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0" w:name="_GoBack"/>
      <w:r w:rsidR="007A4284" w:rsidRPr="004F5F0D">
        <w:rPr>
          <w:rFonts w:ascii="Times New Roman" w:hAnsi="Times New Roman" w:cs="Times New Roman"/>
          <w:sz w:val="28"/>
          <w:szCs w:val="28"/>
        </w:rPr>
        <w:t>округа</w:t>
      </w:r>
      <w:r w:rsidRPr="004F5F0D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5" w:history="1">
        <w:r w:rsidR="007A4284" w:rsidRPr="004F5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http://сгоск.рф/information/economy/orv-i-ekspertiza-npa/publichnye-konsultatsii.php</w:t>
        </w:r>
      </w:hyperlink>
      <w:r w:rsidR="00AB5EDD" w:rsidRPr="004F5F0D">
        <w:rPr>
          <w:rFonts w:ascii="Times New Roman" w:hAnsi="Times New Roman" w:cs="Times New Roman"/>
          <w:sz w:val="28"/>
          <w:szCs w:val="28"/>
        </w:rPr>
        <w:t xml:space="preserve"> в разделе «Экономика</w:t>
      </w:r>
      <w:r w:rsidRPr="004F5F0D">
        <w:rPr>
          <w:rFonts w:ascii="Times New Roman" w:hAnsi="Times New Roman" w:cs="Times New Roman"/>
          <w:sz w:val="28"/>
          <w:szCs w:val="28"/>
        </w:rPr>
        <w:t>» «ОРВ и экспертиза НПА», подразделе  «Публичные консультации</w:t>
      </w:r>
      <w:bookmarkEnd w:id="0"/>
      <w:r w:rsidRPr="00694BBB">
        <w:rPr>
          <w:rFonts w:ascii="Times New Roman" w:hAnsi="Times New Roman" w:cs="Times New Roman"/>
          <w:sz w:val="28"/>
          <w:szCs w:val="28"/>
        </w:rPr>
        <w:t>»</w:t>
      </w:r>
      <w:r w:rsidR="00F640FF">
        <w:rPr>
          <w:rFonts w:ascii="Times New Roman" w:hAnsi="Times New Roman" w:cs="Times New Roman"/>
          <w:sz w:val="28"/>
          <w:szCs w:val="28"/>
        </w:rPr>
        <w:t xml:space="preserve">  </w:t>
      </w:r>
      <w:r w:rsidR="004F5F0D">
        <w:rPr>
          <w:rFonts w:ascii="Times New Roman" w:hAnsi="Times New Roman" w:cs="Times New Roman"/>
          <w:sz w:val="28"/>
          <w:szCs w:val="28"/>
        </w:rPr>
        <w:t>27 января</w:t>
      </w:r>
      <w:r w:rsidR="00E50A99">
        <w:rPr>
          <w:rFonts w:ascii="Times New Roman" w:hAnsi="Times New Roman" w:cs="Times New Roman"/>
          <w:sz w:val="28"/>
          <w:szCs w:val="28"/>
        </w:rPr>
        <w:t xml:space="preserve"> 202</w:t>
      </w:r>
      <w:r w:rsidR="004F5F0D">
        <w:rPr>
          <w:rFonts w:ascii="Times New Roman" w:hAnsi="Times New Roman" w:cs="Times New Roman"/>
          <w:sz w:val="28"/>
          <w:szCs w:val="28"/>
        </w:rPr>
        <w:t>2</w:t>
      </w:r>
      <w:r w:rsidR="00F640FF">
        <w:rPr>
          <w:rFonts w:ascii="Times New Roman" w:hAnsi="Times New Roman" w:cs="Times New Roman"/>
          <w:sz w:val="28"/>
          <w:szCs w:val="28"/>
        </w:rPr>
        <w:t xml:space="preserve"> г</w:t>
      </w:r>
      <w:r w:rsidR="00A943A8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5957AE" w:rsidRDefault="005957AE" w:rsidP="005957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5957AE" w:rsidRPr="00BE60CE" w:rsidRDefault="005957AE" w:rsidP="007A4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84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имущественных и земельных отношений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7A4284" w:rsidRDefault="007A4284" w:rsidP="007A428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AB5E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(посредством рассылки на электронную почту).</w:t>
      </w:r>
    </w:p>
    <w:p w:rsidR="005957AE" w:rsidRPr="00694BBB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233"/>
      </w:tblGrid>
      <w:tr w:rsidR="007D244D" w:rsidTr="00905B45">
        <w:tc>
          <w:tcPr>
            <w:tcW w:w="3190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4006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233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разработчика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4006" w:type="dxa"/>
          </w:tcPr>
          <w:p w:rsidR="007D244D" w:rsidRDefault="00EB5D77" w:rsidP="004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C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Default="00EB5D77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</w:t>
            </w:r>
            <w:r w:rsidR="004E13BF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4006" w:type="dxa"/>
          </w:tcPr>
          <w:p w:rsidR="007D244D" w:rsidRPr="00905B45" w:rsidRDefault="003177DE" w:rsidP="000F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Замечаний и предложений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</w:tc>
      </w:tr>
      <w:tr w:rsidR="007D244D" w:rsidTr="00905B45">
        <w:tc>
          <w:tcPr>
            <w:tcW w:w="3190" w:type="dxa"/>
          </w:tcPr>
          <w:p w:rsidR="007D244D" w:rsidRPr="007D244D" w:rsidRDefault="007C5F8F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4006" w:type="dxa"/>
          </w:tcPr>
          <w:p w:rsidR="00802818" w:rsidRDefault="00C86C64" w:rsidP="0080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33" w:type="dxa"/>
          </w:tcPr>
          <w:p w:rsidR="007D244D" w:rsidRDefault="007D244D" w:rsidP="0038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7D244D" w:rsidRDefault="007D244D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E03" w:rsidRDefault="00F81E03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C60787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7C5F8F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D244D" w:rsidRDefault="007C5F8F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Л.А.Шевченко</w:t>
      </w:r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C62" w:rsidRDefault="00417C62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Default="007D244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7D244D" w:rsidRDefault="00722360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7D244D" w:rsidRDefault="00AB5EDD" w:rsidP="007D244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(8865-52) 6-1</w:t>
      </w:r>
      <w:r w:rsidR="00F716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1653">
        <w:rPr>
          <w:rFonts w:ascii="Times New Roman" w:hAnsi="Times New Roman" w:cs="Times New Roman"/>
          <w:sz w:val="24"/>
          <w:szCs w:val="24"/>
        </w:rPr>
        <w:t>48</w:t>
      </w:r>
    </w:p>
    <w:sectPr w:rsidR="007D244D" w:rsidRPr="007D244D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54314"/>
    <w:rsid w:val="000F1757"/>
    <w:rsid w:val="002E2118"/>
    <w:rsid w:val="003177DE"/>
    <w:rsid w:val="0033089B"/>
    <w:rsid w:val="004105CD"/>
    <w:rsid w:val="00417C62"/>
    <w:rsid w:val="004544FB"/>
    <w:rsid w:val="00466FF0"/>
    <w:rsid w:val="004A40CB"/>
    <w:rsid w:val="004E13BF"/>
    <w:rsid w:val="004E6684"/>
    <w:rsid w:val="004F5F0D"/>
    <w:rsid w:val="005957AE"/>
    <w:rsid w:val="005F40EE"/>
    <w:rsid w:val="006521BE"/>
    <w:rsid w:val="00667B47"/>
    <w:rsid w:val="00681B64"/>
    <w:rsid w:val="006C62D3"/>
    <w:rsid w:val="00702EF1"/>
    <w:rsid w:val="007204A4"/>
    <w:rsid w:val="00722360"/>
    <w:rsid w:val="00761768"/>
    <w:rsid w:val="00781A3F"/>
    <w:rsid w:val="007A4284"/>
    <w:rsid w:val="007C3DA0"/>
    <w:rsid w:val="007C5F8F"/>
    <w:rsid w:val="007D244D"/>
    <w:rsid w:val="007E108C"/>
    <w:rsid w:val="00802818"/>
    <w:rsid w:val="00871802"/>
    <w:rsid w:val="00905B45"/>
    <w:rsid w:val="00933EA3"/>
    <w:rsid w:val="0093516A"/>
    <w:rsid w:val="00A943A8"/>
    <w:rsid w:val="00AB5EDD"/>
    <w:rsid w:val="00AE3DBE"/>
    <w:rsid w:val="00B131D6"/>
    <w:rsid w:val="00B2118B"/>
    <w:rsid w:val="00C47BBB"/>
    <w:rsid w:val="00C60787"/>
    <w:rsid w:val="00C72304"/>
    <w:rsid w:val="00C85F11"/>
    <w:rsid w:val="00C86C64"/>
    <w:rsid w:val="00D00CD7"/>
    <w:rsid w:val="00DD07FD"/>
    <w:rsid w:val="00E27F01"/>
    <w:rsid w:val="00E50A99"/>
    <w:rsid w:val="00EB5D77"/>
    <w:rsid w:val="00EE1A92"/>
    <w:rsid w:val="00F640FF"/>
    <w:rsid w:val="00F71653"/>
    <w:rsid w:val="00F816AD"/>
    <w:rsid w:val="00F8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customStyle="1" w:styleId="p4">
    <w:name w:val="p4"/>
    <w:basedOn w:val="a"/>
    <w:rsid w:val="00D0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35</cp:revision>
  <dcterms:created xsi:type="dcterms:W3CDTF">2018-02-12T13:00:00Z</dcterms:created>
  <dcterms:modified xsi:type="dcterms:W3CDTF">2022-02-01T12:56:00Z</dcterms:modified>
</cp:coreProperties>
</file>