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0F" w:rsidRDefault="00EE450F">
      <w:pPr>
        <w:pStyle w:val="ConsPlusTitle"/>
        <w:ind w:firstLine="540"/>
        <w:jc w:val="both"/>
        <w:outlineLvl w:val="0"/>
      </w:pPr>
      <w:r>
        <w:t>Статья 72. Муниципальный земельный контроль</w:t>
      </w:r>
    </w:p>
    <w:p w:rsidR="00EE450F" w:rsidRDefault="00EE450F">
      <w:pPr>
        <w:pStyle w:val="ConsPlusNormal"/>
        <w:ind w:firstLine="540"/>
        <w:jc w:val="both"/>
      </w:pPr>
      <w:r>
        <w:t xml:space="preserve">(в ред.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EE450F" w:rsidRDefault="00EE450F">
      <w:pPr>
        <w:pStyle w:val="ConsPlusNormal"/>
        <w:ind w:firstLine="540"/>
        <w:jc w:val="both"/>
      </w:pPr>
    </w:p>
    <w:p w:rsidR="00EE450F" w:rsidRDefault="00EE450F">
      <w:pPr>
        <w:pStyle w:val="ConsPlusNormal"/>
        <w:ind w:firstLine="540"/>
        <w:jc w:val="both"/>
      </w:pPr>
      <w:r>
        <w:t>1. Муниципальный земельный контроль 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</w:t>
      </w:r>
    </w:p>
    <w:p w:rsidR="00EE450F" w:rsidRDefault="00EE450F">
      <w:pPr>
        <w:pStyle w:val="ConsPlusNormal"/>
        <w:spacing w:before="200"/>
        <w:ind w:firstLine="540"/>
        <w:jc w:val="both"/>
      </w:pPr>
      <w:r>
        <w:t>2.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E450F" w:rsidRDefault="00EE450F">
      <w:pPr>
        <w:pStyle w:val="ConsPlusNormal"/>
        <w:spacing w:before="200"/>
        <w:ind w:firstLine="540"/>
        <w:jc w:val="both"/>
      </w:pPr>
      <w:r>
        <w:t>3. Полномочия по осуществлению муниципального земельного контроля в городах федерального значения Москве, Санкт-Петербурге и Севастополе осуществляются органами государственной власти соответствующих субъектов Российской Федерации - городов федерального значения в качестве полномочий по осуществлению вида регионального государственного контроля.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самоуправления.</w:t>
      </w:r>
    </w:p>
    <w:p w:rsidR="00EE450F" w:rsidRDefault="00EE450F">
      <w:pPr>
        <w:pStyle w:val="ConsPlusNormal"/>
        <w:spacing w:before="200"/>
        <w:ind w:firstLine="540"/>
        <w:jc w:val="both"/>
      </w:pPr>
      <w:bookmarkStart w:id="0" w:name="P6"/>
      <w:bookmarkEnd w:id="0"/>
      <w:r>
        <w:t>4.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</w:p>
    <w:p w:rsidR="00EE450F" w:rsidRDefault="00EE450F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В срок не позднее пяти рабочих дней со дня поступления от органа местного самоуправления копии акта проверки, указанного в </w:t>
      </w:r>
      <w:hyperlink w:anchor="P6">
        <w:r>
          <w:rPr>
            <w:color w:val="0000FF"/>
          </w:rPr>
          <w:t>пункте 4</w:t>
        </w:r>
      </w:hyperlink>
      <w:r>
        <w:t xml:space="preserve"> настоящей статьи,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  <w:proofErr w:type="gramEnd"/>
    </w:p>
    <w:p w:rsidR="00EE450F" w:rsidRDefault="00EE450F">
      <w:pPr>
        <w:pStyle w:val="ConsPlusNormal"/>
        <w:spacing w:before="200"/>
        <w:ind w:firstLine="540"/>
        <w:jc w:val="both"/>
      </w:pPr>
      <w:r>
        <w:t xml:space="preserve">6. </w:t>
      </w:r>
      <w:hyperlink r:id="rId5">
        <w:r>
          <w:rPr>
            <w:color w:val="0000FF"/>
          </w:rPr>
          <w:t>Порядок</w:t>
        </w:r>
      </w:hyperlink>
      <w:r>
        <w:t xml:space="preserve"> взаимодействия органов государственного земельного надзора с органами, осуществляющими муниципальный земельный контроль, устанавливается Правительством Российской Федерации.</w:t>
      </w:r>
    </w:p>
    <w:p w:rsidR="00EE450F" w:rsidRDefault="00EE450F">
      <w:pPr>
        <w:pStyle w:val="ConsPlusNormal"/>
        <w:spacing w:before="200"/>
        <w:ind w:firstLine="540"/>
        <w:jc w:val="both"/>
      </w:pPr>
      <w:r>
        <w:t xml:space="preserve">7.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выявленное нарушение осуществляется в соответствии с настоящим Кодексом,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законодательством субъекта Российской Федерации.</w:t>
      </w:r>
    </w:p>
    <w:p w:rsidR="00EE450F" w:rsidRDefault="00EE450F">
      <w:pPr>
        <w:pStyle w:val="ConsPlusNormal"/>
        <w:jc w:val="both"/>
      </w:pPr>
    </w:p>
    <w:p w:rsidR="00EE450F" w:rsidRDefault="00EE450F">
      <w:pPr>
        <w:pStyle w:val="ConsPlusNormal"/>
      </w:pPr>
      <w:hyperlink r:id="rId7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72, "Земельный кодекс Российской Федерации" от 25.10.2001 N 136-ФЗ (ред. от 14.07.2022) {КонсультантПлюс}</w:t>
        </w:r>
      </w:hyperlink>
      <w:r>
        <w:br/>
      </w:r>
    </w:p>
    <w:p w:rsidR="004D132A" w:rsidRDefault="004D132A"/>
    <w:sectPr w:rsidR="004D132A" w:rsidSect="00C0174F">
      <w:pgSz w:w="16837" w:h="11905" w:orient="landscape"/>
      <w:pgMar w:top="1985" w:right="1134" w:bottom="567" w:left="89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EE450F"/>
    <w:rsid w:val="004D132A"/>
    <w:rsid w:val="005B4130"/>
    <w:rsid w:val="006B3114"/>
    <w:rsid w:val="00EE450F"/>
    <w:rsid w:val="00FB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5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E45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6867096A66E8A67BAE6B94653324B4ECE54EE92D4C85F3B86E46637734D931E3076C6164D438CB6C29FB71BBC5DEF7FAEA86AB9E60R0X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6867096A66E8A67BAE6B94653324B4ECE64DEA2E4D85F3B86E46637734D931F107346E67D422C03166BD24B4RCX7J" TargetMode="External"/><Relationship Id="rId5" Type="http://schemas.openxmlformats.org/officeDocument/2006/relationships/hyperlink" Target="consultantplus://offline/ref=AB6867096A66E8A67BAE6B94653324B4ECE74DE82D4C85F3B86E46637734D931E3076C6267D13CC13A73EB75F290D6E9FFFD98A0806004CCREX2J" TargetMode="External"/><Relationship Id="rId4" Type="http://schemas.openxmlformats.org/officeDocument/2006/relationships/hyperlink" Target="consultantplus://offline/ref=9B27D7907E36E70B064618135CF5DD85BD5AE55861EA3EA2D053E20F5E4526217B23005D97134EB949DDA00A38719D54A31DA9845F8D88FCQ9X9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2022-09-05T09:23:00Z</dcterms:created>
  <dcterms:modified xsi:type="dcterms:W3CDTF">2022-09-05T09:24:00Z</dcterms:modified>
</cp:coreProperties>
</file>